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066A564" w:rsidR="00752C28" w:rsidRDefault="00D77D18" w:rsidP="00E86BF3">
      <w:pPr>
        <w:pStyle w:val="Heading1"/>
        <w:spacing w:before="0"/>
      </w:pPr>
      <w:r>
        <w:t>Unofficial Degree Planning Worksheet</w:t>
      </w:r>
      <w:r>
        <w:br/>
        <w:t>Catalog Year: 202</w:t>
      </w:r>
      <w:r w:rsidR="00EA09E7">
        <w:t>5</w:t>
      </w:r>
      <w:r>
        <w:t xml:space="preserve"> – 202</w:t>
      </w:r>
      <w:r w:rsidR="00EA09E7">
        <w:t>6</w:t>
      </w:r>
    </w:p>
    <w:p w14:paraId="645C0B66" w14:textId="4A7AAB0C" w:rsidR="00185921" w:rsidRDefault="00752C28" w:rsidP="00E86BF3">
      <w:pPr>
        <w:pStyle w:val="Heading1"/>
        <w:spacing w:before="0"/>
      </w:pPr>
      <w:r>
        <w:t>Major: B</w:t>
      </w:r>
      <w:r w:rsidR="005B7033">
        <w:t>A</w:t>
      </w:r>
      <w:r>
        <w:t xml:space="preserve"> in </w:t>
      </w:r>
      <w:r w:rsidR="005B7033">
        <w:t>History – American History &amp; Law</w:t>
      </w:r>
    </w:p>
    <w:p w14:paraId="50527FEB" w14:textId="77777777" w:rsidR="00E8426D" w:rsidRDefault="00E8426D" w:rsidP="00CA0927">
      <w:pPr>
        <w:spacing w:after="0"/>
      </w:pPr>
      <w:bookmarkStart w:id="0" w:name="_Hlk206580227"/>
      <w:bookmarkStart w:id="1" w:name="_Hlk206588554"/>
      <w:bookmarkStart w:id="2" w:name="_Hlk206592878"/>
    </w:p>
    <w:p w14:paraId="4C4BD537" w14:textId="5B2C5F57" w:rsidR="00E8426D" w:rsidRDefault="00E8426D"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143F869C" w14:textId="77777777" w:rsidR="00E8426D" w:rsidRPr="00752C28" w:rsidRDefault="00E8426D" w:rsidP="00CA0927">
      <w:pPr>
        <w:spacing w:after="0"/>
        <w:rPr>
          <w:sz w:val="16"/>
          <w:szCs w:val="16"/>
        </w:rPr>
      </w:pPr>
    </w:p>
    <w:p w14:paraId="641BCA2A" w14:textId="77777777" w:rsidR="00E8426D" w:rsidRDefault="00E8426D" w:rsidP="00CA0927">
      <w:pPr>
        <w:pStyle w:val="Heading2"/>
        <w:spacing w:before="0"/>
      </w:pPr>
      <w:r>
        <w:t>University Graduation Requirements</w:t>
      </w:r>
    </w:p>
    <w:p w14:paraId="19278FA4" w14:textId="77777777" w:rsidR="00E8426D" w:rsidRDefault="00E8426D"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1DBE4D03" w14:textId="77777777" w:rsidR="00E8426D" w:rsidRPr="009A1047" w:rsidRDefault="00E8426D"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89D3C0A" w14:textId="77777777" w:rsidR="00E8426D" w:rsidRDefault="00E8426D"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33151E34" w14:textId="77777777" w:rsidR="00E8426D" w:rsidRDefault="00E8426D"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4C34912C" w14:textId="77777777" w:rsidR="00E8426D" w:rsidRDefault="00E8426D"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17B22E7C" w14:textId="77777777" w:rsidR="00E8426D" w:rsidRPr="00F23339" w:rsidRDefault="00E8426D"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29AE1B4C" w14:textId="77777777" w:rsidR="00E8426D" w:rsidRDefault="00E8426D" w:rsidP="00CA0927">
      <w:pPr>
        <w:spacing w:after="0"/>
      </w:pPr>
    </w:p>
    <w:p w14:paraId="1759FAB1" w14:textId="77777777" w:rsidR="00E8426D" w:rsidRDefault="00E8426D" w:rsidP="00CA0927">
      <w:pPr>
        <w:pStyle w:val="Heading2"/>
        <w:spacing w:before="0"/>
      </w:pPr>
      <w:bookmarkStart w:id="3" w:name="_Hlk206588566"/>
      <w:r>
        <w:t>Honors Requirements</w:t>
      </w:r>
    </w:p>
    <w:p w14:paraId="71F32819" w14:textId="77777777" w:rsidR="00E8426D" w:rsidRPr="00752C28" w:rsidRDefault="00E8426D" w:rsidP="00E8426D">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7122D0C4" w:rsidR="005D1B18" w:rsidRPr="00D421C1" w:rsidRDefault="00E8426D" w:rsidP="00E86BF3">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E86BF3">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E86BF3">
            <w:pPr>
              <w:spacing w:after="0"/>
              <w:rPr>
                <w:b/>
                <w:bCs/>
              </w:rPr>
            </w:pPr>
            <w:r w:rsidRPr="00D421C1">
              <w:rPr>
                <w:b/>
                <w:bCs/>
              </w:rPr>
              <w:t>Semester Taken</w:t>
            </w:r>
          </w:p>
        </w:tc>
      </w:tr>
      <w:tr w:rsidR="005D1B18" w14:paraId="3ECFA00E" w14:textId="77777777" w:rsidTr="00E8426D">
        <w:trPr>
          <w:cantSplit/>
          <w:trHeight w:val="755"/>
        </w:trPr>
        <w:tc>
          <w:tcPr>
            <w:tcW w:w="7915" w:type="dxa"/>
          </w:tcPr>
          <w:p w14:paraId="4A65A2B7" w14:textId="77777777" w:rsidR="00E8426D" w:rsidRDefault="00E8426D" w:rsidP="00E8426D">
            <w:pPr>
              <w:spacing w:after="0"/>
            </w:pPr>
            <w:r>
              <w:t xml:space="preserve">HON 100 (2cr) – Via ad </w:t>
            </w:r>
            <w:proofErr w:type="spellStart"/>
            <w:r>
              <w:t>Honores</w:t>
            </w:r>
            <w:proofErr w:type="spellEnd"/>
          </w:p>
          <w:p w14:paraId="481FC46D" w14:textId="38201455" w:rsidR="00A52490" w:rsidRDefault="00E8426D" w:rsidP="00E8426D">
            <w:pPr>
              <w:spacing w:after="0"/>
            </w:pPr>
            <w:r>
              <w:t>– must be taken in residency</w:t>
            </w:r>
          </w:p>
        </w:tc>
        <w:tc>
          <w:tcPr>
            <w:tcW w:w="1440" w:type="dxa"/>
          </w:tcPr>
          <w:p w14:paraId="05BF725A" w14:textId="77777777" w:rsidR="005D1B18" w:rsidRDefault="005D1B18" w:rsidP="00E86BF3">
            <w:pPr>
              <w:spacing w:after="0"/>
            </w:pPr>
          </w:p>
        </w:tc>
        <w:tc>
          <w:tcPr>
            <w:tcW w:w="1440" w:type="dxa"/>
          </w:tcPr>
          <w:p w14:paraId="1C9297A0" w14:textId="77777777" w:rsidR="005D1B18" w:rsidRDefault="005D1B18" w:rsidP="00E86BF3">
            <w:pPr>
              <w:spacing w:after="0"/>
            </w:pPr>
          </w:p>
        </w:tc>
      </w:tr>
      <w:tr w:rsidR="005D1B18" w14:paraId="52A01CEB" w14:textId="77777777" w:rsidTr="00BF7739">
        <w:trPr>
          <w:cantSplit/>
          <w:trHeight w:val="575"/>
        </w:trPr>
        <w:tc>
          <w:tcPr>
            <w:tcW w:w="7915" w:type="dxa"/>
          </w:tcPr>
          <w:p w14:paraId="5C470AFE" w14:textId="04DA3C39" w:rsidR="005D1B18" w:rsidRDefault="00233CE6" w:rsidP="00E86BF3">
            <w:pPr>
              <w:spacing w:after="0"/>
            </w:pPr>
            <w:r>
              <w:t xml:space="preserve">AWR 101 </w:t>
            </w:r>
            <w:r w:rsidR="00EA6BBF">
              <w:t xml:space="preserve">(4cr) - </w:t>
            </w:r>
            <w:r>
              <w:t>Reading Locally &amp; Globally</w:t>
            </w:r>
          </w:p>
          <w:p w14:paraId="3E3C0523" w14:textId="68AEF432" w:rsidR="00233CE6" w:rsidRDefault="00B26CAC" w:rsidP="00E86BF3">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E86BF3">
            <w:pPr>
              <w:spacing w:after="0"/>
            </w:pPr>
          </w:p>
        </w:tc>
        <w:tc>
          <w:tcPr>
            <w:tcW w:w="1440" w:type="dxa"/>
          </w:tcPr>
          <w:p w14:paraId="0A2F4614" w14:textId="77777777" w:rsidR="005D1B18" w:rsidRDefault="005D1B18" w:rsidP="00E86BF3">
            <w:pPr>
              <w:spacing w:after="0"/>
            </w:pPr>
          </w:p>
        </w:tc>
      </w:tr>
      <w:tr w:rsidR="00E8426D" w14:paraId="52FCCCD9" w14:textId="77777777" w:rsidTr="00BF7739">
        <w:trPr>
          <w:cantSplit/>
          <w:trHeight w:val="575"/>
        </w:trPr>
        <w:tc>
          <w:tcPr>
            <w:tcW w:w="7915" w:type="dxa"/>
          </w:tcPr>
          <w:p w14:paraId="01BD029F" w14:textId="77777777" w:rsidR="00E8426D" w:rsidRDefault="00E8426D" w:rsidP="00E8426D">
            <w:pPr>
              <w:spacing w:after="0"/>
            </w:pPr>
            <w:r>
              <w:t>AWR 201 (4cr) – Writing and Research: The Local and the Global</w:t>
            </w:r>
          </w:p>
          <w:p w14:paraId="05B40486" w14:textId="4B1A5086" w:rsidR="00E8426D" w:rsidRDefault="00E8426D" w:rsidP="00E8426D">
            <w:pPr>
              <w:spacing w:after="0"/>
            </w:pPr>
            <w:r>
              <w:rPr>
                <w:i/>
                <w:iCs/>
              </w:rPr>
              <w:t>Pre-requisite (one of the following): AWR 101, AWR 110, or equivalent</w:t>
            </w:r>
          </w:p>
        </w:tc>
        <w:tc>
          <w:tcPr>
            <w:tcW w:w="1440" w:type="dxa"/>
          </w:tcPr>
          <w:p w14:paraId="661E29F2" w14:textId="77777777" w:rsidR="00E8426D" w:rsidRDefault="00E8426D" w:rsidP="00E86BF3">
            <w:pPr>
              <w:spacing w:after="0"/>
            </w:pPr>
          </w:p>
        </w:tc>
        <w:tc>
          <w:tcPr>
            <w:tcW w:w="1440" w:type="dxa"/>
          </w:tcPr>
          <w:p w14:paraId="2E3C1BA1" w14:textId="77777777" w:rsidR="00E8426D" w:rsidRDefault="00E8426D" w:rsidP="00E86BF3">
            <w:pPr>
              <w:spacing w:after="0"/>
            </w:pPr>
          </w:p>
        </w:tc>
      </w:tr>
      <w:tr w:rsidR="005D1B18" w14:paraId="76F093FE" w14:textId="77777777" w:rsidTr="001F6F90">
        <w:trPr>
          <w:cantSplit/>
          <w:trHeight w:val="638"/>
        </w:trPr>
        <w:tc>
          <w:tcPr>
            <w:tcW w:w="7915" w:type="dxa"/>
          </w:tcPr>
          <w:p w14:paraId="09025A1D" w14:textId="68381714" w:rsidR="004411A7" w:rsidRDefault="004411A7" w:rsidP="00E86BF3">
            <w:pPr>
              <w:spacing w:after="0"/>
            </w:pPr>
            <w:r>
              <w:t>Math</w:t>
            </w:r>
            <w:r w:rsidR="00EA6BBF">
              <w:t xml:space="preserve"> (4cr)</w:t>
            </w:r>
            <w:r>
              <w:t xml:space="preserve"> Requirement (choose one):</w:t>
            </w:r>
          </w:p>
          <w:p w14:paraId="6382514A" w14:textId="10800DDF" w:rsidR="004411A7" w:rsidRDefault="004411A7" w:rsidP="00E86BF3">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E86BF3">
            <w:pPr>
              <w:spacing w:after="0"/>
            </w:pPr>
          </w:p>
        </w:tc>
        <w:tc>
          <w:tcPr>
            <w:tcW w:w="1440" w:type="dxa"/>
          </w:tcPr>
          <w:p w14:paraId="494854F8" w14:textId="77777777" w:rsidR="005D1B18" w:rsidRDefault="005D1B18" w:rsidP="00E86BF3">
            <w:pPr>
              <w:spacing w:after="0"/>
            </w:pPr>
          </w:p>
        </w:tc>
      </w:tr>
    </w:tbl>
    <w:p w14:paraId="6798D7C0" w14:textId="77777777" w:rsidR="00752C28" w:rsidRPr="00BF7739" w:rsidRDefault="00752C28" w:rsidP="00E86BF3">
      <w:pPr>
        <w:spacing w:after="0"/>
      </w:pPr>
    </w:p>
    <w:p w14:paraId="13C9B2E9" w14:textId="77777777" w:rsidR="00E8426D" w:rsidRPr="00752C28" w:rsidRDefault="00E8426D" w:rsidP="00E8426D">
      <w:pPr>
        <w:pStyle w:val="Heading3"/>
        <w:spacing w:before="0" w:after="0"/>
        <w:rPr>
          <w:sz w:val="24"/>
          <w:szCs w:val="28"/>
        </w:rPr>
      </w:pPr>
      <w:bookmarkStart w:id="4" w:name="_Hlk206580289"/>
      <w:bookmarkStart w:id="5" w:name="_Hlk20661023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8426D" w:rsidRPr="00D421C1" w14:paraId="29E41F82" w14:textId="77777777" w:rsidTr="00CA0927">
        <w:trPr>
          <w:cantSplit/>
          <w:tblHeader/>
        </w:trPr>
        <w:tc>
          <w:tcPr>
            <w:tcW w:w="7915" w:type="dxa"/>
            <w:shd w:val="clear" w:color="auto" w:fill="D0CECE" w:themeFill="background2" w:themeFillShade="E6"/>
          </w:tcPr>
          <w:p w14:paraId="3BE15B14" w14:textId="77777777" w:rsidR="00E8426D" w:rsidRPr="00D421C1" w:rsidRDefault="00E8426D"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4F6FDE37" w14:textId="77777777" w:rsidR="00E8426D" w:rsidRPr="00D421C1" w:rsidRDefault="00E8426D" w:rsidP="00CA0927">
            <w:pPr>
              <w:spacing w:after="0"/>
              <w:rPr>
                <w:b/>
                <w:bCs/>
              </w:rPr>
            </w:pPr>
            <w:r w:rsidRPr="00D421C1">
              <w:rPr>
                <w:b/>
                <w:bCs/>
              </w:rPr>
              <w:t>Course Taken</w:t>
            </w:r>
          </w:p>
        </w:tc>
        <w:tc>
          <w:tcPr>
            <w:tcW w:w="1440" w:type="dxa"/>
            <w:shd w:val="clear" w:color="auto" w:fill="D0CECE" w:themeFill="background2" w:themeFillShade="E6"/>
          </w:tcPr>
          <w:p w14:paraId="11ACB68E" w14:textId="77777777" w:rsidR="00E8426D" w:rsidRPr="00D421C1" w:rsidRDefault="00E8426D" w:rsidP="00CA0927">
            <w:pPr>
              <w:spacing w:after="0"/>
              <w:rPr>
                <w:b/>
                <w:bCs/>
              </w:rPr>
            </w:pPr>
            <w:r w:rsidRPr="00D421C1">
              <w:rPr>
                <w:b/>
                <w:bCs/>
              </w:rPr>
              <w:t>Semester Taken</w:t>
            </w:r>
          </w:p>
        </w:tc>
      </w:tr>
      <w:tr w:rsidR="00E8426D" w14:paraId="35BF0818" w14:textId="77777777" w:rsidTr="00CA0927">
        <w:trPr>
          <w:cantSplit/>
        </w:trPr>
        <w:tc>
          <w:tcPr>
            <w:tcW w:w="7915" w:type="dxa"/>
          </w:tcPr>
          <w:p w14:paraId="2F99815D" w14:textId="77777777" w:rsidR="00E8426D" w:rsidRDefault="00E8426D" w:rsidP="00CA0927">
            <w:pPr>
              <w:spacing w:after="0"/>
            </w:pPr>
            <w:r>
              <w:t>HON 220 (4cr) – Where have we been?</w:t>
            </w:r>
          </w:p>
          <w:p w14:paraId="2F049D09" w14:textId="77777777" w:rsidR="00E8426D" w:rsidRDefault="00E8426D" w:rsidP="00CA0927">
            <w:pPr>
              <w:spacing w:after="0"/>
              <w:rPr>
                <w:i/>
                <w:iCs/>
              </w:rPr>
            </w:pPr>
            <w:r>
              <w:rPr>
                <w:i/>
                <w:iCs/>
              </w:rPr>
              <w:t>Pre-requisite: AWR 101, HON 100</w:t>
            </w:r>
          </w:p>
          <w:p w14:paraId="5F092A59" w14:textId="77777777" w:rsidR="00E8426D" w:rsidRPr="000A2092" w:rsidRDefault="00E8426D" w:rsidP="00CA0927">
            <w:pPr>
              <w:spacing w:after="0"/>
              <w:rPr>
                <w:i/>
                <w:iCs/>
              </w:rPr>
            </w:pPr>
            <w:r>
              <w:rPr>
                <w:i/>
                <w:iCs/>
              </w:rPr>
              <w:t>Co-requisite: AWR 201</w:t>
            </w:r>
          </w:p>
        </w:tc>
        <w:tc>
          <w:tcPr>
            <w:tcW w:w="1440" w:type="dxa"/>
          </w:tcPr>
          <w:p w14:paraId="7DAA8E7E" w14:textId="77777777" w:rsidR="00E8426D" w:rsidRDefault="00E8426D" w:rsidP="00CA0927">
            <w:pPr>
              <w:spacing w:after="0"/>
            </w:pPr>
          </w:p>
        </w:tc>
        <w:tc>
          <w:tcPr>
            <w:tcW w:w="1440" w:type="dxa"/>
          </w:tcPr>
          <w:p w14:paraId="132962C6" w14:textId="77777777" w:rsidR="00E8426D" w:rsidRDefault="00E8426D" w:rsidP="00CA0927">
            <w:pPr>
              <w:spacing w:after="0"/>
            </w:pPr>
          </w:p>
        </w:tc>
      </w:tr>
      <w:tr w:rsidR="00E8426D" w14:paraId="485551E1" w14:textId="77777777" w:rsidTr="00CA0927">
        <w:trPr>
          <w:cantSplit/>
        </w:trPr>
        <w:tc>
          <w:tcPr>
            <w:tcW w:w="7915" w:type="dxa"/>
          </w:tcPr>
          <w:p w14:paraId="7CA6431A" w14:textId="77777777" w:rsidR="00E8426D" w:rsidRDefault="00E8426D" w:rsidP="00CA0927">
            <w:pPr>
              <w:spacing w:after="0"/>
            </w:pPr>
            <w:r>
              <w:t>HON 230 (4cr) – Where are we now?</w:t>
            </w:r>
          </w:p>
          <w:p w14:paraId="11693A1A" w14:textId="77777777" w:rsidR="00E8426D" w:rsidRDefault="00E8426D" w:rsidP="00CA0927">
            <w:pPr>
              <w:spacing w:after="0"/>
              <w:rPr>
                <w:i/>
                <w:iCs/>
              </w:rPr>
            </w:pPr>
            <w:r>
              <w:rPr>
                <w:i/>
                <w:iCs/>
              </w:rPr>
              <w:t>Pre-requisite: AWR 101, HON 100</w:t>
            </w:r>
          </w:p>
          <w:p w14:paraId="0CE6C274" w14:textId="77777777" w:rsidR="00E8426D" w:rsidRPr="0000459F" w:rsidRDefault="00E8426D" w:rsidP="00CA0927">
            <w:pPr>
              <w:spacing w:after="0"/>
            </w:pPr>
            <w:r>
              <w:rPr>
                <w:i/>
                <w:iCs/>
              </w:rPr>
              <w:t>Co-requisite: AWR 201</w:t>
            </w:r>
          </w:p>
        </w:tc>
        <w:tc>
          <w:tcPr>
            <w:tcW w:w="1440" w:type="dxa"/>
          </w:tcPr>
          <w:p w14:paraId="0BBE88CD" w14:textId="77777777" w:rsidR="00E8426D" w:rsidRDefault="00E8426D" w:rsidP="00CA0927">
            <w:pPr>
              <w:spacing w:after="0"/>
            </w:pPr>
          </w:p>
        </w:tc>
        <w:tc>
          <w:tcPr>
            <w:tcW w:w="1440" w:type="dxa"/>
          </w:tcPr>
          <w:p w14:paraId="2792DDD7" w14:textId="77777777" w:rsidR="00E8426D" w:rsidRDefault="00E8426D" w:rsidP="00CA0927">
            <w:pPr>
              <w:spacing w:after="0"/>
            </w:pPr>
          </w:p>
        </w:tc>
      </w:tr>
      <w:tr w:rsidR="00E8426D" w14:paraId="00F8B745" w14:textId="77777777" w:rsidTr="00CA0927">
        <w:trPr>
          <w:cantSplit/>
        </w:trPr>
        <w:tc>
          <w:tcPr>
            <w:tcW w:w="7915" w:type="dxa"/>
          </w:tcPr>
          <w:p w14:paraId="0C32F73D" w14:textId="77777777" w:rsidR="00E8426D" w:rsidRDefault="00E8426D" w:rsidP="00CA0927">
            <w:pPr>
              <w:spacing w:after="0"/>
            </w:pPr>
            <w:r>
              <w:t xml:space="preserve">HON 240 (4cr) – Where are we going? </w:t>
            </w:r>
          </w:p>
          <w:p w14:paraId="1A43921D" w14:textId="77777777" w:rsidR="00E8426D" w:rsidRDefault="00E8426D" w:rsidP="00CA0927">
            <w:pPr>
              <w:spacing w:after="0"/>
              <w:rPr>
                <w:i/>
                <w:iCs/>
              </w:rPr>
            </w:pPr>
            <w:r>
              <w:rPr>
                <w:i/>
                <w:iCs/>
              </w:rPr>
              <w:t>Pre-requisite: AWR 101, HON 100</w:t>
            </w:r>
          </w:p>
          <w:p w14:paraId="2D4929CB" w14:textId="77777777" w:rsidR="00E8426D" w:rsidRDefault="00E8426D" w:rsidP="00CA0927">
            <w:pPr>
              <w:spacing w:after="0"/>
            </w:pPr>
            <w:r>
              <w:rPr>
                <w:i/>
                <w:iCs/>
              </w:rPr>
              <w:t>Co-requisite: AWR 201</w:t>
            </w:r>
          </w:p>
        </w:tc>
        <w:tc>
          <w:tcPr>
            <w:tcW w:w="1440" w:type="dxa"/>
          </w:tcPr>
          <w:p w14:paraId="6AD5209E" w14:textId="77777777" w:rsidR="00E8426D" w:rsidRDefault="00E8426D" w:rsidP="00CA0927">
            <w:pPr>
              <w:spacing w:after="0"/>
            </w:pPr>
          </w:p>
        </w:tc>
        <w:tc>
          <w:tcPr>
            <w:tcW w:w="1440" w:type="dxa"/>
          </w:tcPr>
          <w:p w14:paraId="0D513F5E" w14:textId="77777777" w:rsidR="00E8426D" w:rsidRDefault="00E8426D" w:rsidP="00CA0927">
            <w:pPr>
              <w:spacing w:after="0"/>
            </w:pPr>
          </w:p>
        </w:tc>
      </w:tr>
    </w:tbl>
    <w:p w14:paraId="609B756E" w14:textId="77777777" w:rsidR="00E8426D" w:rsidRDefault="00E8426D" w:rsidP="00E8426D"/>
    <w:p w14:paraId="46F4F2F9" w14:textId="77777777" w:rsidR="00E8426D" w:rsidRDefault="00E8426D" w:rsidP="00E8426D">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E8426D" w:rsidRPr="00D421C1" w14:paraId="346E5912" w14:textId="77777777" w:rsidTr="00CA0927">
        <w:trPr>
          <w:cantSplit/>
          <w:tblHeader/>
        </w:trPr>
        <w:tc>
          <w:tcPr>
            <w:tcW w:w="7915" w:type="dxa"/>
            <w:shd w:val="clear" w:color="auto" w:fill="D0CECE" w:themeFill="background2" w:themeFillShade="E6"/>
          </w:tcPr>
          <w:p w14:paraId="3E1A22FC" w14:textId="77777777" w:rsidR="00E8426D" w:rsidRDefault="00E8426D" w:rsidP="00CA0927">
            <w:pPr>
              <w:spacing w:after="0"/>
              <w:rPr>
                <w:b/>
                <w:bCs/>
              </w:rPr>
            </w:pPr>
            <w:r>
              <w:rPr>
                <w:b/>
                <w:bCs/>
              </w:rPr>
              <w:lastRenderedPageBreak/>
              <w:t xml:space="preserve">Idea Labs </w:t>
            </w:r>
            <w:r w:rsidRPr="00D421C1">
              <w:rPr>
                <w:b/>
                <w:bCs/>
              </w:rPr>
              <w:t>Requirement</w:t>
            </w:r>
          </w:p>
          <w:p w14:paraId="0BBCDFF0" w14:textId="77777777" w:rsidR="00E8426D" w:rsidRPr="004145A7" w:rsidRDefault="00E8426D"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7E7AB1D" w14:textId="77777777" w:rsidR="00E8426D" w:rsidRPr="00D421C1" w:rsidRDefault="00E8426D" w:rsidP="00CA0927">
            <w:pPr>
              <w:spacing w:after="0"/>
              <w:rPr>
                <w:b/>
                <w:bCs/>
              </w:rPr>
            </w:pPr>
            <w:r w:rsidRPr="00D421C1">
              <w:rPr>
                <w:b/>
                <w:bCs/>
              </w:rPr>
              <w:t>Course Taken</w:t>
            </w:r>
          </w:p>
        </w:tc>
        <w:tc>
          <w:tcPr>
            <w:tcW w:w="1440" w:type="dxa"/>
            <w:shd w:val="clear" w:color="auto" w:fill="D0CECE" w:themeFill="background2" w:themeFillShade="E6"/>
          </w:tcPr>
          <w:p w14:paraId="3D9C68D4" w14:textId="77777777" w:rsidR="00E8426D" w:rsidRPr="00D421C1" w:rsidRDefault="00E8426D" w:rsidP="00CA0927">
            <w:pPr>
              <w:spacing w:after="0"/>
              <w:rPr>
                <w:b/>
                <w:bCs/>
              </w:rPr>
            </w:pPr>
            <w:r w:rsidRPr="00D421C1">
              <w:rPr>
                <w:b/>
                <w:bCs/>
              </w:rPr>
              <w:t>Semester Taken</w:t>
            </w:r>
          </w:p>
        </w:tc>
      </w:tr>
      <w:tr w:rsidR="00E8426D" w14:paraId="7573EAF6" w14:textId="77777777" w:rsidTr="00CA0927">
        <w:trPr>
          <w:cantSplit/>
        </w:trPr>
        <w:tc>
          <w:tcPr>
            <w:tcW w:w="7915" w:type="dxa"/>
          </w:tcPr>
          <w:p w14:paraId="085BC908" w14:textId="77777777" w:rsidR="00E8426D" w:rsidRPr="00EA6BBF" w:rsidRDefault="00E8426D" w:rsidP="00CA0927">
            <w:pPr>
              <w:spacing w:after="0"/>
              <w:rPr>
                <w:rStyle w:val="Hyperlink"/>
                <w:color w:val="auto"/>
                <w:u w:val="none"/>
              </w:rPr>
            </w:pPr>
            <w:r>
              <w:t>HON 253 (4cr) – Idea Lab: Health Science or Natural Science</w:t>
            </w:r>
          </w:p>
          <w:p w14:paraId="443BE1F1" w14:textId="77777777" w:rsidR="00E8426D" w:rsidRPr="00433180" w:rsidRDefault="00E8426D"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857B091" w14:textId="77777777" w:rsidR="00E8426D" w:rsidRDefault="00E8426D" w:rsidP="00CA0927">
            <w:pPr>
              <w:spacing w:after="0"/>
            </w:pPr>
          </w:p>
        </w:tc>
        <w:tc>
          <w:tcPr>
            <w:tcW w:w="1440" w:type="dxa"/>
          </w:tcPr>
          <w:p w14:paraId="671D9898" w14:textId="77777777" w:rsidR="00E8426D" w:rsidRDefault="00E8426D" w:rsidP="00CA0927">
            <w:pPr>
              <w:spacing w:after="0"/>
            </w:pPr>
          </w:p>
        </w:tc>
      </w:tr>
      <w:tr w:rsidR="00E8426D" w14:paraId="0D401CA1" w14:textId="77777777" w:rsidTr="00CA0927">
        <w:trPr>
          <w:cantSplit/>
        </w:trPr>
        <w:tc>
          <w:tcPr>
            <w:tcW w:w="7915" w:type="dxa"/>
          </w:tcPr>
          <w:p w14:paraId="7B09E735" w14:textId="77777777" w:rsidR="00E8426D" w:rsidRPr="00EA6BBF" w:rsidRDefault="00E8426D" w:rsidP="00CA0927">
            <w:pPr>
              <w:spacing w:after="0"/>
              <w:rPr>
                <w:rStyle w:val="Hyperlink"/>
                <w:color w:val="auto"/>
                <w:u w:val="none"/>
              </w:rPr>
            </w:pPr>
            <w:r>
              <w:t>HON 255 (4cr) – Idea Lab: Humanities/Fine Arts</w:t>
            </w:r>
          </w:p>
          <w:p w14:paraId="45F7E898" w14:textId="77777777" w:rsidR="00E8426D" w:rsidRPr="00642DD3" w:rsidRDefault="00E8426D"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2A2F14D" w14:textId="77777777" w:rsidR="00E8426D" w:rsidRDefault="00E8426D" w:rsidP="00CA0927">
            <w:pPr>
              <w:spacing w:after="0"/>
            </w:pPr>
          </w:p>
        </w:tc>
        <w:tc>
          <w:tcPr>
            <w:tcW w:w="1440" w:type="dxa"/>
          </w:tcPr>
          <w:p w14:paraId="500FE7E5" w14:textId="77777777" w:rsidR="00E8426D" w:rsidRDefault="00E8426D" w:rsidP="00CA0927">
            <w:pPr>
              <w:spacing w:after="0"/>
            </w:pPr>
          </w:p>
        </w:tc>
      </w:tr>
      <w:tr w:rsidR="00E8426D" w14:paraId="04BBA413" w14:textId="77777777" w:rsidTr="00CA0927">
        <w:trPr>
          <w:cantSplit/>
        </w:trPr>
        <w:tc>
          <w:tcPr>
            <w:tcW w:w="7915" w:type="dxa"/>
          </w:tcPr>
          <w:p w14:paraId="6F96F732" w14:textId="77777777" w:rsidR="00E8426D" w:rsidRDefault="00E8426D" w:rsidP="00CA0927">
            <w:pPr>
              <w:spacing w:after="0"/>
            </w:pPr>
            <w:r>
              <w:t>HON 257 (4cr) – Idea Lab: Social Science</w:t>
            </w:r>
          </w:p>
          <w:p w14:paraId="0D962789" w14:textId="77777777" w:rsidR="00E8426D" w:rsidRPr="00642DD3" w:rsidRDefault="00E8426D"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4777BAD" w14:textId="77777777" w:rsidR="00E8426D" w:rsidRDefault="00E8426D" w:rsidP="00CA0927">
            <w:pPr>
              <w:spacing w:after="0"/>
            </w:pPr>
          </w:p>
        </w:tc>
        <w:tc>
          <w:tcPr>
            <w:tcW w:w="1440" w:type="dxa"/>
          </w:tcPr>
          <w:p w14:paraId="06D06B93" w14:textId="77777777" w:rsidR="00E8426D" w:rsidRDefault="00E8426D" w:rsidP="00CA0927">
            <w:pPr>
              <w:spacing w:after="0"/>
            </w:pPr>
          </w:p>
        </w:tc>
      </w:tr>
      <w:bookmarkEnd w:id="5"/>
    </w:tbl>
    <w:p w14:paraId="2D920CD3" w14:textId="77777777" w:rsidR="00E8426D" w:rsidRDefault="00E8426D" w:rsidP="00E8426D">
      <w:pPr>
        <w:spacing w:after="0"/>
      </w:pPr>
    </w:p>
    <w:p w14:paraId="5702BCAA" w14:textId="77777777" w:rsidR="00E8426D" w:rsidRPr="00752C28" w:rsidRDefault="00E8426D" w:rsidP="00E8426D">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8426D" w:rsidRPr="00D421C1" w14:paraId="7BA41967" w14:textId="77777777" w:rsidTr="00CA0927">
        <w:trPr>
          <w:cantSplit/>
          <w:tblHeader/>
        </w:trPr>
        <w:tc>
          <w:tcPr>
            <w:tcW w:w="7915" w:type="dxa"/>
            <w:shd w:val="clear" w:color="auto" w:fill="D0CECE" w:themeFill="background2" w:themeFillShade="E6"/>
          </w:tcPr>
          <w:p w14:paraId="1F0CA093" w14:textId="77777777" w:rsidR="00E8426D" w:rsidRPr="009651D1" w:rsidRDefault="00E8426D"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4278E093" w14:textId="77777777" w:rsidR="00E8426D" w:rsidRPr="00FB7FFE" w:rsidRDefault="00E8426D"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24C3195" w14:textId="77777777" w:rsidR="00E8426D" w:rsidRPr="00D421C1" w:rsidRDefault="00E8426D" w:rsidP="00CA0927">
            <w:pPr>
              <w:spacing w:after="0"/>
              <w:rPr>
                <w:b/>
                <w:bCs/>
              </w:rPr>
            </w:pPr>
            <w:r w:rsidRPr="00D421C1">
              <w:rPr>
                <w:b/>
                <w:bCs/>
              </w:rPr>
              <w:t>Course Taken</w:t>
            </w:r>
          </w:p>
        </w:tc>
        <w:tc>
          <w:tcPr>
            <w:tcW w:w="1440" w:type="dxa"/>
            <w:shd w:val="clear" w:color="auto" w:fill="D0CECE" w:themeFill="background2" w:themeFillShade="E6"/>
          </w:tcPr>
          <w:p w14:paraId="3016F43A" w14:textId="77777777" w:rsidR="00E8426D" w:rsidRPr="00D421C1" w:rsidRDefault="00E8426D" w:rsidP="00CA0927">
            <w:pPr>
              <w:spacing w:after="0"/>
              <w:rPr>
                <w:b/>
                <w:bCs/>
              </w:rPr>
            </w:pPr>
            <w:r w:rsidRPr="00D421C1">
              <w:rPr>
                <w:b/>
                <w:bCs/>
              </w:rPr>
              <w:t>Semester Taken</w:t>
            </w:r>
          </w:p>
        </w:tc>
      </w:tr>
      <w:tr w:rsidR="00E8426D" w14:paraId="10355380" w14:textId="77777777" w:rsidTr="00CA0927">
        <w:trPr>
          <w:cantSplit/>
        </w:trPr>
        <w:tc>
          <w:tcPr>
            <w:tcW w:w="7915" w:type="dxa"/>
          </w:tcPr>
          <w:p w14:paraId="616F776E" w14:textId="77777777" w:rsidR="00E8426D" w:rsidRDefault="00E8426D" w:rsidP="00CA0927">
            <w:pPr>
              <w:spacing w:after="0"/>
            </w:pPr>
            <w:r>
              <w:t>HON 490 (6-10cr) – Thesis</w:t>
            </w:r>
          </w:p>
          <w:p w14:paraId="0C45B046" w14:textId="77777777" w:rsidR="00E8426D" w:rsidRDefault="00E8426D"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688823D3" w14:textId="77777777" w:rsidR="00E8426D" w:rsidRDefault="00E8426D" w:rsidP="00CA0927">
            <w:pPr>
              <w:spacing w:after="0"/>
              <w:rPr>
                <w:i/>
                <w:iCs/>
              </w:rPr>
            </w:pPr>
          </w:p>
          <w:p w14:paraId="49D350E9" w14:textId="77777777" w:rsidR="00E8426D" w:rsidRPr="000A2092" w:rsidRDefault="00E8426D"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AD3CCC4" w14:textId="77777777" w:rsidR="00E8426D" w:rsidRDefault="00E8426D" w:rsidP="00CA0927">
            <w:pPr>
              <w:spacing w:after="0"/>
            </w:pPr>
          </w:p>
        </w:tc>
        <w:tc>
          <w:tcPr>
            <w:tcW w:w="1440" w:type="dxa"/>
          </w:tcPr>
          <w:p w14:paraId="3A63580A" w14:textId="77777777" w:rsidR="00E8426D" w:rsidRDefault="00E8426D" w:rsidP="00CA0927">
            <w:pPr>
              <w:spacing w:after="0"/>
            </w:pPr>
          </w:p>
        </w:tc>
      </w:tr>
      <w:bookmarkEnd w:id="4"/>
    </w:tbl>
    <w:p w14:paraId="0B9B4596" w14:textId="77777777" w:rsidR="00752C28" w:rsidRPr="00BF7739" w:rsidRDefault="00752C28" w:rsidP="00E86BF3">
      <w:pPr>
        <w:spacing w:after="0"/>
        <w:rPr>
          <w:sz w:val="20"/>
          <w:szCs w:val="20"/>
        </w:rPr>
      </w:pPr>
    </w:p>
    <w:p w14:paraId="77D6CB25" w14:textId="7B8BD038" w:rsidR="00BF7739" w:rsidRDefault="005B7033" w:rsidP="00E86BF3">
      <w:pPr>
        <w:pStyle w:val="Heading2"/>
        <w:spacing w:before="0"/>
      </w:pPr>
      <w:r>
        <w:t>History</w:t>
      </w:r>
      <w:r w:rsidR="00BF7739">
        <w:t xml:space="preserve"> Requirements (</w:t>
      </w:r>
      <w:r>
        <w:t>4</w:t>
      </w:r>
      <w:r w:rsidR="00CE6F94">
        <w:t>0</w:t>
      </w:r>
      <w:r w:rsidR="00BF7739">
        <w:t xml:space="preserve"> Credits)</w:t>
      </w:r>
    </w:p>
    <w:p w14:paraId="063C4C72" w14:textId="3798901F" w:rsidR="00BF7739" w:rsidRPr="00752C28" w:rsidRDefault="005B7033" w:rsidP="00E86BF3">
      <w:pPr>
        <w:pStyle w:val="Heading3"/>
        <w:spacing w:before="0" w:after="0"/>
        <w:rPr>
          <w:sz w:val="24"/>
          <w:szCs w:val="28"/>
        </w:rPr>
      </w:pPr>
      <w:r>
        <w:rPr>
          <w:sz w:val="24"/>
          <w:szCs w:val="28"/>
        </w:rPr>
        <w:t>History</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52E0A3DE" w:rsidR="00BF7739" w:rsidRPr="00D421C1" w:rsidRDefault="005B7033" w:rsidP="00E86BF3">
            <w:pPr>
              <w:spacing w:after="0"/>
              <w:rPr>
                <w:b/>
                <w:bCs/>
              </w:rPr>
            </w:pPr>
            <w:r>
              <w:rPr>
                <w:b/>
                <w:bCs/>
              </w:rPr>
              <w:t>History</w:t>
            </w:r>
            <w:r w:rsidR="00BF7739">
              <w:rPr>
                <w:b/>
                <w:bCs/>
              </w:rPr>
              <w:t xml:space="preserve"> Core Requirements</w:t>
            </w:r>
            <w:r w:rsidR="00B364FA">
              <w:rPr>
                <w:b/>
                <w:bCs/>
              </w:rPr>
              <w:t xml:space="preserve"> (8 credits)</w:t>
            </w:r>
          </w:p>
        </w:tc>
        <w:tc>
          <w:tcPr>
            <w:tcW w:w="671" w:type="pct"/>
            <w:shd w:val="clear" w:color="auto" w:fill="D0CECE" w:themeFill="background2" w:themeFillShade="E6"/>
          </w:tcPr>
          <w:p w14:paraId="7EFEC6AB"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E86BF3">
            <w:pPr>
              <w:spacing w:after="0"/>
              <w:rPr>
                <w:b/>
                <w:bCs/>
              </w:rPr>
            </w:pPr>
            <w:r w:rsidRPr="00D421C1">
              <w:rPr>
                <w:b/>
                <w:bCs/>
              </w:rPr>
              <w:t>Semester Taken</w:t>
            </w:r>
          </w:p>
        </w:tc>
      </w:tr>
      <w:tr w:rsidR="00BF7739" w:rsidRPr="00597CC6" w14:paraId="3116135C" w14:textId="77777777" w:rsidTr="00003F04">
        <w:trPr>
          <w:cantSplit/>
        </w:trPr>
        <w:tc>
          <w:tcPr>
            <w:tcW w:w="3617" w:type="pct"/>
          </w:tcPr>
          <w:p w14:paraId="796D9F97" w14:textId="77777777" w:rsidR="00BF7739" w:rsidRDefault="005B7033" w:rsidP="00E86BF3">
            <w:pPr>
              <w:tabs>
                <w:tab w:val="left" w:pos="2340"/>
              </w:tabs>
              <w:spacing w:after="0"/>
              <w:rPr>
                <w:rFonts w:cstheme="minorHAnsi"/>
              </w:rPr>
            </w:pPr>
            <w:r>
              <w:rPr>
                <w:rFonts w:cstheme="minorHAnsi"/>
              </w:rPr>
              <w:t>HIS 201 (4cr) – The Historians Craft</w:t>
            </w:r>
          </w:p>
          <w:p w14:paraId="48B412DD" w14:textId="189FE112" w:rsidR="005B7033" w:rsidRPr="006A68B8" w:rsidRDefault="005B7033" w:rsidP="00E86BF3">
            <w:pPr>
              <w:tabs>
                <w:tab w:val="left" w:pos="2340"/>
              </w:tabs>
              <w:spacing w:after="0"/>
              <w:rPr>
                <w:rFonts w:cstheme="minorHAnsi"/>
              </w:rPr>
            </w:pPr>
          </w:p>
        </w:tc>
        <w:tc>
          <w:tcPr>
            <w:tcW w:w="671" w:type="pct"/>
          </w:tcPr>
          <w:p w14:paraId="3F447E74" w14:textId="77777777" w:rsidR="00BF7739" w:rsidRPr="006A68B8" w:rsidRDefault="00BF7739" w:rsidP="00E86BF3">
            <w:pPr>
              <w:spacing w:after="0"/>
              <w:rPr>
                <w:rFonts w:cstheme="minorHAnsi"/>
              </w:rPr>
            </w:pPr>
          </w:p>
        </w:tc>
        <w:tc>
          <w:tcPr>
            <w:tcW w:w="712" w:type="pct"/>
          </w:tcPr>
          <w:p w14:paraId="41B3FDA2" w14:textId="77777777" w:rsidR="00BF7739" w:rsidRPr="006A68B8" w:rsidRDefault="00BF7739" w:rsidP="00E86BF3">
            <w:pPr>
              <w:spacing w:after="0"/>
              <w:rPr>
                <w:rFonts w:cstheme="minorHAnsi"/>
              </w:rPr>
            </w:pPr>
          </w:p>
        </w:tc>
      </w:tr>
      <w:tr w:rsidR="00BF7739" w:rsidRPr="00597CC6" w14:paraId="00B6A0CE" w14:textId="77777777" w:rsidTr="00003F04">
        <w:trPr>
          <w:cantSplit/>
        </w:trPr>
        <w:tc>
          <w:tcPr>
            <w:tcW w:w="3617" w:type="pct"/>
          </w:tcPr>
          <w:p w14:paraId="76E97E1E" w14:textId="77777777" w:rsidR="00BF7739" w:rsidRDefault="005B7033" w:rsidP="00E86BF3">
            <w:pPr>
              <w:spacing w:after="0"/>
              <w:rPr>
                <w:rFonts w:cstheme="minorHAnsi"/>
              </w:rPr>
            </w:pPr>
            <w:r>
              <w:rPr>
                <w:rFonts w:cstheme="minorHAnsi"/>
              </w:rPr>
              <w:t>HIS 400 (4cr) – History Capstone Research Seminar</w:t>
            </w:r>
          </w:p>
          <w:p w14:paraId="66D431BD" w14:textId="2ED68440" w:rsidR="005B7033" w:rsidRPr="005B7033" w:rsidRDefault="005B7033" w:rsidP="00E86BF3">
            <w:pPr>
              <w:spacing w:after="0"/>
              <w:rPr>
                <w:rFonts w:cstheme="minorHAnsi"/>
                <w:i/>
                <w:iCs/>
              </w:rPr>
            </w:pPr>
            <w:r>
              <w:rPr>
                <w:rFonts w:cstheme="minorHAnsi"/>
                <w:i/>
                <w:iCs/>
              </w:rPr>
              <w:t>Pre-requisite: HIS 201 and one HIS course numbered 300 or higher</w:t>
            </w:r>
          </w:p>
        </w:tc>
        <w:tc>
          <w:tcPr>
            <w:tcW w:w="671" w:type="pct"/>
          </w:tcPr>
          <w:p w14:paraId="75851E36" w14:textId="77777777" w:rsidR="00BF7739" w:rsidRPr="006A68B8" w:rsidRDefault="00BF7739" w:rsidP="00E86BF3">
            <w:pPr>
              <w:spacing w:after="0"/>
              <w:rPr>
                <w:rFonts w:cstheme="minorHAnsi"/>
              </w:rPr>
            </w:pPr>
          </w:p>
        </w:tc>
        <w:tc>
          <w:tcPr>
            <w:tcW w:w="712" w:type="pct"/>
          </w:tcPr>
          <w:p w14:paraId="0EE4F5CE" w14:textId="77777777" w:rsidR="00BF7739" w:rsidRPr="006A68B8" w:rsidRDefault="00BF7739" w:rsidP="00E86BF3">
            <w:pPr>
              <w:spacing w:after="0"/>
              <w:rPr>
                <w:rFonts w:cstheme="minorHAnsi"/>
              </w:rPr>
            </w:pPr>
          </w:p>
        </w:tc>
      </w:tr>
    </w:tbl>
    <w:p w14:paraId="302D3D41" w14:textId="2BE2C11A" w:rsidR="000B70B2" w:rsidRDefault="000B70B2">
      <w:pPr>
        <w:spacing w:after="0"/>
      </w:pPr>
    </w:p>
    <w:p w14:paraId="7F138140" w14:textId="77777777" w:rsidR="007F0063" w:rsidRPr="00B2389E" w:rsidRDefault="007F0063" w:rsidP="007F0063">
      <w:pPr>
        <w:pStyle w:val="Heading3"/>
        <w:spacing w:before="0" w:after="0"/>
        <w:rPr>
          <w:sz w:val="24"/>
          <w:szCs w:val="28"/>
        </w:rPr>
      </w:pPr>
      <w:r>
        <w:rPr>
          <w:sz w:val="24"/>
          <w:szCs w:val="28"/>
        </w:rPr>
        <w:t xml:space="preserve">Regions </w:t>
      </w:r>
      <w:r w:rsidRPr="00752C28">
        <w:rPr>
          <w:sz w:val="24"/>
          <w:szCs w:val="28"/>
        </w:rPr>
        <w:t>Requirements</w:t>
      </w:r>
      <w:r>
        <w:rPr>
          <w:sz w:val="24"/>
          <w:szCs w:val="28"/>
        </w:rPr>
        <w:t xml:space="preserve"> (12 credits)</w:t>
      </w:r>
    </w:p>
    <w:p w14:paraId="3A610E38" w14:textId="6A9D25F5" w:rsidR="007F0063" w:rsidRDefault="007F0063" w:rsidP="007F0063">
      <w:pPr>
        <w:spacing w:after="0"/>
      </w:pPr>
      <w:r>
        <w:t>One course from each region: one North American History course, one European/Mediterranean History course, one Latin American, Asian, African or Middle Eastern History Course.</w:t>
      </w:r>
    </w:p>
    <w:p w14:paraId="386B56A8" w14:textId="77777777" w:rsidR="007F0063" w:rsidRDefault="007F0063" w:rsidP="007F0063">
      <w:pPr>
        <w:pStyle w:val="Heading3"/>
        <w:spacing w:before="0" w:after="0"/>
        <w:rPr>
          <w:sz w:val="24"/>
          <w:szCs w:val="28"/>
        </w:rPr>
      </w:pPr>
      <w:r>
        <w:rPr>
          <w:sz w:val="24"/>
          <w:szCs w:val="28"/>
        </w:rPr>
        <w:t>North American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F0063" w:rsidRPr="00D421C1" w14:paraId="70CC35EE" w14:textId="77777777" w:rsidTr="00863271">
        <w:trPr>
          <w:cantSplit/>
          <w:tblHeader/>
        </w:trPr>
        <w:tc>
          <w:tcPr>
            <w:tcW w:w="3617" w:type="pct"/>
            <w:shd w:val="clear" w:color="auto" w:fill="D0CECE" w:themeFill="background2" w:themeFillShade="E6"/>
          </w:tcPr>
          <w:p w14:paraId="08E83C7B" w14:textId="77777777" w:rsidR="007F0063" w:rsidRDefault="007F0063" w:rsidP="00863271">
            <w:pPr>
              <w:spacing w:after="0"/>
              <w:rPr>
                <w:b/>
                <w:bCs/>
              </w:rPr>
            </w:pPr>
            <w:r>
              <w:rPr>
                <w:b/>
                <w:bCs/>
              </w:rPr>
              <w:t>North American History Elective Requirements (4 credits)</w:t>
            </w:r>
          </w:p>
          <w:p w14:paraId="5064FF2B" w14:textId="77777777" w:rsidR="007F0063" w:rsidRDefault="007F0063" w:rsidP="00863271">
            <w:pPr>
              <w:tabs>
                <w:tab w:val="right" w:pos="7590"/>
              </w:tabs>
              <w:spacing w:after="0"/>
            </w:pPr>
            <w:r>
              <w:t xml:space="preserve">Choose One (1) course from the </w:t>
            </w:r>
            <w:hyperlink r:id="rId11" w:tooltip="North American History Elective options" w:history="1">
              <w:r w:rsidRPr="001C1ABE">
                <w:rPr>
                  <w:rStyle w:val="Hyperlink"/>
                  <w:color w:val="0000FF"/>
                </w:rPr>
                <w:t>North American History Elective options</w:t>
              </w:r>
            </w:hyperlink>
            <w:r>
              <w:t>.</w:t>
            </w:r>
          </w:p>
          <w:p w14:paraId="4D9DEF35" w14:textId="77777777" w:rsidR="007F0063" w:rsidRPr="00E86BF3" w:rsidRDefault="007F0063" w:rsidP="00863271">
            <w:pPr>
              <w:tabs>
                <w:tab w:val="right" w:pos="7590"/>
              </w:tabs>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3EEEB53F" w14:textId="77777777" w:rsidR="007F0063" w:rsidRPr="00D421C1" w:rsidRDefault="007F0063" w:rsidP="00863271">
            <w:pPr>
              <w:spacing w:after="0"/>
              <w:rPr>
                <w:b/>
                <w:bCs/>
              </w:rPr>
            </w:pPr>
            <w:r w:rsidRPr="00D421C1">
              <w:rPr>
                <w:b/>
                <w:bCs/>
              </w:rPr>
              <w:t>Course Taken</w:t>
            </w:r>
          </w:p>
        </w:tc>
        <w:tc>
          <w:tcPr>
            <w:tcW w:w="712" w:type="pct"/>
            <w:shd w:val="clear" w:color="auto" w:fill="D0CECE" w:themeFill="background2" w:themeFillShade="E6"/>
          </w:tcPr>
          <w:p w14:paraId="66AC086D" w14:textId="77777777" w:rsidR="007F0063" w:rsidRPr="00D421C1" w:rsidRDefault="007F0063" w:rsidP="00863271">
            <w:pPr>
              <w:spacing w:after="0"/>
              <w:rPr>
                <w:b/>
                <w:bCs/>
              </w:rPr>
            </w:pPr>
            <w:r w:rsidRPr="00D421C1">
              <w:rPr>
                <w:b/>
                <w:bCs/>
              </w:rPr>
              <w:t>Semester Taken</w:t>
            </w:r>
          </w:p>
        </w:tc>
      </w:tr>
      <w:tr w:rsidR="007F0063" w:rsidRPr="00597CC6" w14:paraId="278496D1" w14:textId="77777777" w:rsidTr="00863271">
        <w:trPr>
          <w:cantSplit/>
        </w:trPr>
        <w:tc>
          <w:tcPr>
            <w:tcW w:w="3617" w:type="pct"/>
          </w:tcPr>
          <w:p w14:paraId="653DE0B9" w14:textId="77777777" w:rsidR="007F0063" w:rsidRDefault="007F0063" w:rsidP="00863271">
            <w:pPr>
              <w:spacing w:after="0"/>
              <w:rPr>
                <w:rFonts w:cstheme="minorHAnsi"/>
              </w:rPr>
            </w:pPr>
            <w:r>
              <w:rPr>
                <w:rFonts w:cstheme="minorHAnsi"/>
              </w:rPr>
              <w:t>North American History Elective (4cr)</w:t>
            </w:r>
          </w:p>
          <w:p w14:paraId="11E2FD64" w14:textId="77777777" w:rsidR="007F0063" w:rsidRPr="006A68B8" w:rsidRDefault="007F0063" w:rsidP="00863271">
            <w:pPr>
              <w:spacing w:after="0"/>
              <w:rPr>
                <w:rFonts w:cstheme="minorHAnsi"/>
              </w:rPr>
            </w:pPr>
          </w:p>
        </w:tc>
        <w:tc>
          <w:tcPr>
            <w:tcW w:w="671" w:type="pct"/>
          </w:tcPr>
          <w:p w14:paraId="4C1F932F" w14:textId="77777777" w:rsidR="007F0063" w:rsidRPr="006A68B8" w:rsidRDefault="007F0063" w:rsidP="00863271">
            <w:pPr>
              <w:spacing w:after="0"/>
              <w:rPr>
                <w:rFonts w:cstheme="minorHAnsi"/>
              </w:rPr>
            </w:pPr>
          </w:p>
        </w:tc>
        <w:tc>
          <w:tcPr>
            <w:tcW w:w="712" w:type="pct"/>
          </w:tcPr>
          <w:p w14:paraId="725E5234" w14:textId="77777777" w:rsidR="007F0063" w:rsidRPr="006A68B8" w:rsidRDefault="007F0063" w:rsidP="00863271">
            <w:pPr>
              <w:spacing w:after="0"/>
              <w:rPr>
                <w:rFonts w:cstheme="minorHAnsi"/>
              </w:rPr>
            </w:pPr>
          </w:p>
        </w:tc>
      </w:tr>
    </w:tbl>
    <w:p w14:paraId="249AA891" w14:textId="77777777" w:rsidR="007F0063" w:rsidRDefault="007F0063" w:rsidP="007F0063">
      <w:pPr>
        <w:spacing w:after="0"/>
      </w:pPr>
    </w:p>
    <w:p w14:paraId="5C4197F1" w14:textId="77777777" w:rsidR="007F0063" w:rsidRPr="00E86BF3" w:rsidRDefault="007F0063" w:rsidP="007F0063">
      <w:pPr>
        <w:pStyle w:val="Heading3"/>
        <w:spacing w:before="0" w:after="0"/>
        <w:rPr>
          <w:sz w:val="24"/>
          <w:szCs w:val="28"/>
        </w:rPr>
      </w:pPr>
      <w:r>
        <w:rPr>
          <w:sz w:val="24"/>
          <w:szCs w:val="28"/>
        </w:rPr>
        <w:lastRenderedPageBreak/>
        <w:t>European/Mediterranean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F0063" w:rsidRPr="00D421C1" w14:paraId="2A08C7CA" w14:textId="77777777" w:rsidTr="00863271">
        <w:trPr>
          <w:cantSplit/>
          <w:tblHeader/>
        </w:trPr>
        <w:tc>
          <w:tcPr>
            <w:tcW w:w="3617" w:type="pct"/>
            <w:shd w:val="clear" w:color="auto" w:fill="D0CECE" w:themeFill="background2" w:themeFillShade="E6"/>
          </w:tcPr>
          <w:p w14:paraId="5B6EED83" w14:textId="77777777" w:rsidR="007F0063" w:rsidRDefault="007F0063" w:rsidP="00863271">
            <w:pPr>
              <w:spacing w:after="0"/>
              <w:rPr>
                <w:b/>
                <w:bCs/>
              </w:rPr>
            </w:pPr>
            <w:r>
              <w:rPr>
                <w:b/>
                <w:bCs/>
              </w:rPr>
              <w:t>European/Mediterranean History Elective Requirements (4 credits)</w:t>
            </w:r>
          </w:p>
          <w:p w14:paraId="499AA92F" w14:textId="10125E8D" w:rsidR="007F0063" w:rsidRDefault="007F0063" w:rsidP="00863271">
            <w:pPr>
              <w:spacing w:after="0"/>
            </w:pPr>
            <w:r>
              <w:t xml:space="preserve">Choose </w:t>
            </w:r>
            <w:r w:rsidR="00516957">
              <w:t>one</w:t>
            </w:r>
            <w:r>
              <w:t xml:space="preserve"> (</w:t>
            </w:r>
            <w:r w:rsidR="00516957">
              <w:t>1</w:t>
            </w:r>
            <w:r>
              <w:t xml:space="preserve">) courses from the </w:t>
            </w:r>
            <w:hyperlink r:id="rId12" w:tooltip="European/Mediterranean Elective options" w:history="1">
              <w:r w:rsidRPr="001C1ABE">
                <w:rPr>
                  <w:rStyle w:val="Hyperlink"/>
                  <w:color w:val="0000FF"/>
                </w:rPr>
                <w:t>European/Mediterranean Elective options</w:t>
              </w:r>
            </w:hyperlink>
            <w:r>
              <w:t>.</w:t>
            </w:r>
          </w:p>
          <w:p w14:paraId="4D594DCF" w14:textId="77777777" w:rsidR="007F0063" w:rsidRPr="00E86BF3" w:rsidRDefault="007F0063"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760AE0F4" w14:textId="77777777" w:rsidR="007F0063" w:rsidRPr="00D421C1" w:rsidRDefault="007F0063" w:rsidP="00863271">
            <w:pPr>
              <w:spacing w:after="0"/>
              <w:rPr>
                <w:b/>
                <w:bCs/>
              </w:rPr>
            </w:pPr>
            <w:r w:rsidRPr="00D421C1">
              <w:rPr>
                <w:b/>
                <w:bCs/>
              </w:rPr>
              <w:t>Course Taken</w:t>
            </w:r>
          </w:p>
        </w:tc>
        <w:tc>
          <w:tcPr>
            <w:tcW w:w="712" w:type="pct"/>
            <w:shd w:val="clear" w:color="auto" w:fill="D0CECE" w:themeFill="background2" w:themeFillShade="E6"/>
          </w:tcPr>
          <w:p w14:paraId="1A64D9EB" w14:textId="77777777" w:rsidR="007F0063" w:rsidRPr="00D421C1" w:rsidRDefault="007F0063" w:rsidP="00863271">
            <w:pPr>
              <w:spacing w:after="0"/>
              <w:rPr>
                <w:b/>
                <w:bCs/>
              </w:rPr>
            </w:pPr>
            <w:r w:rsidRPr="00D421C1">
              <w:rPr>
                <w:b/>
                <w:bCs/>
              </w:rPr>
              <w:t>Semester Taken</w:t>
            </w:r>
          </w:p>
        </w:tc>
      </w:tr>
      <w:tr w:rsidR="007F0063" w:rsidRPr="00597CC6" w14:paraId="2D2EA0FC" w14:textId="77777777" w:rsidTr="00863271">
        <w:trPr>
          <w:cantSplit/>
        </w:trPr>
        <w:tc>
          <w:tcPr>
            <w:tcW w:w="3617" w:type="pct"/>
          </w:tcPr>
          <w:p w14:paraId="2DE56BCC" w14:textId="77777777" w:rsidR="007F0063" w:rsidRDefault="007F0063" w:rsidP="00863271">
            <w:pPr>
              <w:spacing w:after="0"/>
              <w:rPr>
                <w:rFonts w:cstheme="minorHAnsi"/>
              </w:rPr>
            </w:pPr>
            <w:r>
              <w:rPr>
                <w:rFonts w:cstheme="minorHAnsi"/>
              </w:rPr>
              <w:t>European/Mediterranean History Elective (4cr)</w:t>
            </w:r>
          </w:p>
          <w:p w14:paraId="55653BA9" w14:textId="77777777" w:rsidR="007F0063" w:rsidRPr="006A68B8" w:rsidRDefault="007F0063" w:rsidP="00863271">
            <w:pPr>
              <w:spacing w:after="0"/>
              <w:rPr>
                <w:rFonts w:cstheme="minorHAnsi"/>
              </w:rPr>
            </w:pPr>
          </w:p>
        </w:tc>
        <w:tc>
          <w:tcPr>
            <w:tcW w:w="671" w:type="pct"/>
          </w:tcPr>
          <w:p w14:paraId="27AEB855" w14:textId="77777777" w:rsidR="007F0063" w:rsidRPr="006A68B8" w:rsidRDefault="007F0063" w:rsidP="00863271">
            <w:pPr>
              <w:spacing w:after="0"/>
              <w:rPr>
                <w:rFonts w:cstheme="minorHAnsi"/>
              </w:rPr>
            </w:pPr>
          </w:p>
        </w:tc>
        <w:tc>
          <w:tcPr>
            <w:tcW w:w="712" w:type="pct"/>
          </w:tcPr>
          <w:p w14:paraId="74E26AF8" w14:textId="77777777" w:rsidR="007F0063" w:rsidRPr="006A68B8" w:rsidRDefault="007F0063" w:rsidP="00863271">
            <w:pPr>
              <w:spacing w:after="0"/>
              <w:rPr>
                <w:rFonts w:cstheme="minorHAnsi"/>
              </w:rPr>
            </w:pPr>
          </w:p>
        </w:tc>
      </w:tr>
    </w:tbl>
    <w:p w14:paraId="70E2A4CF" w14:textId="77777777" w:rsidR="007F0063" w:rsidRDefault="007F0063" w:rsidP="007F0063">
      <w:pPr>
        <w:spacing w:after="0"/>
      </w:pPr>
    </w:p>
    <w:p w14:paraId="41D97B0E" w14:textId="77777777" w:rsidR="007F0063" w:rsidRPr="00E86BF3" w:rsidRDefault="007F0063" w:rsidP="007F0063">
      <w:pPr>
        <w:pStyle w:val="Heading3"/>
        <w:spacing w:before="0" w:after="0"/>
        <w:rPr>
          <w:sz w:val="24"/>
          <w:szCs w:val="28"/>
        </w:rPr>
      </w:pPr>
      <w:r>
        <w:rPr>
          <w:sz w:val="24"/>
          <w:szCs w:val="28"/>
        </w:rPr>
        <w:t>Latin American, Asian, African, or Middle Eastern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F0063" w:rsidRPr="00D421C1" w14:paraId="06323A91" w14:textId="77777777" w:rsidTr="00863271">
        <w:trPr>
          <w:cantSplit/>
          <w:tblHeader/>
        </w:trPr>
        <w:tc>
          <w:tcPr>
            <w:tcW w:w="3617" w:type="pct"/>
            <w:shd w:val="clear" w:color="auto" w:fill="D0CECE" w:themeFill="background2" w:themeFillShade="E6"/>
          </w:tcPr>
          <w:p w14:paraId="4F52AA9E" w14:textId="77777777" w:rsidR="007F0063" w:rsidRDefault="007F0063" w:rsidP="00863271">
            <w:pPr>
              <w:spacing w:after="0"/>
              <w:rPr>
                <w:b/>
                <w:bCs/>
              </w:rPr>
            </w:pPr>
            <w:r>
              <w:rPr>
                <w:b/>
                <w:bCs/>
              </w:rPr>
              <w:t>Latin American, Asian, African, or Middle Eastern History Elective Requirements (4 credits)</w:t>
            </w:r>
          </w:p>
          <w:p w14:paraId="316843C5" w14:textId="661C6759" w:rsidR="007F0063" w:rsidRDefault="007F0063" w:rsidP="00863271">
            <w:pPr>
              <w:spacing w:after="0"/>
            </w:pPr>
            <w:r>
              <w:t xml:space="preserve">Choose </w:t>
            </w:r>
            <w:r w:rsidR="00AA21E9">
              <w:t xml:space="preserve">one (1) </w:t>
            </w:r>
            <w:r>
              <w:t xml:space="preserve">course from the </w:t>
            </w:r>
            <w:hyperlink r:id="rId13" w:tooltip="Latin American, Asian, African or Middle Eastern Elective options" w:history="1">
              <w:r w:rsidRPr="001C1ABE">
                <w:rPr>
                  <w:rStyle w:val="Hyperlink"/>
                  <w:color w:val="0000FF"/>
                </w:rPr>
                <w:t>Latin American, Asian, African or Middle Eastern Elective options</w:t>
              </w:r>
            </w:hyperlink>
            <w:r>
              <w:t>.</w:t>
            </w:r>
          </w:p>
          <w:p w14:paraId="07FCA447" w14:textId="77777777" w:rsidR="007F0063" w:rsidRPr="00E86BF3" w:rsidRDefault="007F0063" w:rsidP="0086327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0236E4C1" w14:textId="77777777" w:rsidR="007F0063" w:rsidRPr="00D421C1" w:rsidRDefault="007F0063" w:rsidP="00863271">
            <w:pPr>
              <w:spacing w:after="0"/>
              <w:rPr>
                <w:b/>
                <w:bCs/>
              </w:rPr>
            </w:pPr>
            <w:r w:rsidRPr="00D421C1">
              <w:rPr>
                <w:b/>
                <w:bCs/>
              </w:rPr>
              <w:t>Course Taken</w:t>
            </w:r>
          </w:p>
        </w:tc>
        <w:tc>
          <w:tcPr>
            <w:tcW w:w="712" w:type="pct"/>
            <w:shd w:val="clear" w:color="auto" w:fill="D0CECE" w:themeFill="background2" w:themeFillShade="E6"/>
          </w:tcPr>
          <w:p w14:paraId="0EF272FE" w14:textId="77777777" w:rsidR="007F0063" w:rsidRPr="00D421C1" w:rsidRDefault="007F0063" w:rsidP="00863271">
            <w:pPr>
              <w:spacing w:after="0"/>
              <w:rPr>
                <w:b/>
                <w:bCs/>
              </w:rPr>
            </w:pPr>
            <w:r w:rsidRPr="00D421C1">
              <w:rPr>
                <w:b/>
                <w:bCs/>
              </w:rPr>
              <w:t>Semester Taken</w:t>
            </w:r>
          </w:p>
        </w:tc>
      </w:tr>
      <w:tr w:rsidR="007F0063" w:rsidRPr="00597CC6" w14:paraId="1B1A470A" w14:textId="77777777" w:rsidTr="00863271">
        <w:trPr>
          <w:cantSplit/>
        </w:trPr>
        <w:tc>
          <w:tcPr>
            <w:tcW w:w="3617" w:type="pct"/>
          </w:tcPr>
          <w:p w14:paraId="4FFD914F" w14:textId="77777777" w:rsidR="007F0063" w:rsidRDefault="007F0063" w:rsidP="00863271">
            <w:pPr>
              <w:spacing w:after="0"/>
              <w:rPr>
                <w:rFonts w:cstheme="minorHAnsi"/>
              </w:rPr>
            </w:pPr>
            <w:r>
              <w:rPr>
                <w:rFonts w:cstheme="minorHAnsi"/>
              </w:rPr>
              <w:t>Latin American, Asian, African, or Middle Eastern History Elective (4cr)</w:t>
            </w:r>
          </w:p>
          <w:p w14:paraId="4DBC6C39" w14:textId="77777777" w:rsidR="007F0063" w:rsidRPr="006A68B8" w:rsidRDefault="007F0063" w:rsidP="00863271">
            <w:pPr>
              <w:spacing w:after="0"/>
              <w:rPr>
                <w:rFonts w:cstheme="minorHAnsi"/>
              </w:rPr>
            </w:pPr>
          </w:p>
        </w:tc>
        <w:tc>
          <w:tcPr>
            <w:tcW w:w="671" w:type="pct"/>
          </w:tcPr>
          <w:p w14:paraId="5090AF75" w14:textId="77777777" w:rsidR="007F0063" w:rsidRPr="006A68B8" w:rsidRDefault="007F0063" w:rsidP="00863271">
            <w:pPr>
              <w:spacing w:after="0"/>
              <w:rPr>
                <w:rFonts w:cstheme="minorHAnsi"/>
              </w:rPr>
            </w:pPr>
          </w:p>
        </w:tc>
        <w:tc>
          <w:tcPr>
            <w:tcW w:w="712" w:type="pct"/>
          </w:tcPr>
          <w:p w14:paraId="59A7F2CB" w14:textId="77777777" w:rsidR="007F0063" w:rsidRPr="006A68B8" w:rsidRDefault="007F0063" w:rsidP="00863271">
            <w:pPr>
              <w:spacing w:after="0"/>
              <w:rPr>
                <w:rFonts w:cstheme="minorHAnsi"/>
              </w:rPr>
            </w:pPr>
          </w:p>
        </w:tc>
      </w:tr>
    </w:tbl>
    <w:p w14:paraId="1C97A907" w14:textId="77777777" w:rsidR="00F16D1C" w:rsidRDefault="00F16D1C">
      <w:pPr>
        <w:spacing w:after="0"/>
      </w:pPr>
    </w:p>
    <w:p w14:paraId="7F44C441" w14:textId="77777777" w:rsidR="00F16D1C" w:rsidRDefault="00F16D1C">
      <w:pPr>
        <w:spacing w:after="0"/>
      </w:pPr>
    </w:p>
    <w:p w14:paraId="4DD34CC8" w14:textId="436E33AD" w:rsidR="00BF7739" w:rsidRDefault="005B7033" w:rsidP="00E86BF3">
      <w:pPr>
        <w:pStyle w:val="Heading3"/>
        <w:spacing w:before="0" w:after="0"/>
        <w:rPr>
          <w:sz w:val="24"/>
          <w:szCs w:val="28"/>
        </w:rPr>
      </w:pPr>
      <w:r>
        <w:rPr>
          <w:sz w:val="24"/>
          <w:szCs w:val="28"/>
        </w:rPr>
        <w:t>American History &amp; Law</w:t>
      </w:r>
      <w:r w:rsidR="00D9682A">
        <w:rPr>
          <w:sz w:val="24"/>
          <w:szCs w:val="28"/>
        </w:rPr>
        <w:t xml:space="preserve"> Concentration</w:t>
      </w:r>
      <w:r w:rsidR="00BF7739" w:rsidRPr="00752C28">
        <w:rPr>
          <w:sz w:val="24"/>
          <w:szCs w:val="28"/>
        </w:rPr>
        <w:t xml:space="preserve"> Requirements</w:t>
      </w:r>
    </w:p>
    <w:p w14:paraId="41888056" w14:textId="2F66982B" w:rsidR="005B7033" w:rsidRPr="006E5BBA" w:rsidRDefault="005B7033" w:rsidP="00E86BF3">
      <w:pPr>
        <w:spacing w:after="0"/>
      </w:pPr>
      <w:r w:rsidRPr="006E5BBA">
        <w:t>This concentration prepares students to meet the History Program Objectives and to provide traditional historical preparation for Law School combined with the study of contemporary legal practice.</w:t>
      </w:r>
    </w:p>
    <w:p w14:paraId="73B5E145" w14:textId="74811B40" w:rsidR="00E86BF3" w:rsidRDefault="00E86BF3" w:rsidP="00E86BF3">
      <w:pPr>
        <w:pStyle w:val="Heading3"/>
        <w:spacing w:before="0" w:after="0"/>
        <w:rPr>
          <w:sz w:val="24"/>
          <w:szCs w:val="28"/>
        </w:rPr>
      </w:pPr>
      <w:r>
        <w:rPr>
          <w:sz w:val="24"/>
          <w:szCs w:val="28"/>
        </w:rPr>
        <w:t>American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148493F" w14:textId="2CCDC733" w:rsidR="00BF7739" w:rsidRDefault="005B7033" w:rsidP="00E86BF3">
            <w:pPr>
              <w:spacing w:after="0"/>
              <w:rPr>
                <w:b/>
                <w:bCs/>
              </w:rPr>
            </w:pPr>
            <w:r>
              <w:rPr>
                <w:b/>
                <w:bCs/>
              </w:rPr>
              <w:t xml:space="preserve">American History Elective </w:t>
            </w:r>
            <w:r w:rsidR="00BF7739">
              <w:rPr>
                <w:b/>
                <w:bCs/>
              </w:rPr>
              <w:t>Requirements</w:t>
            </w:r>
            <w:r w:rsidR="00365F34">
              <w:rPr>
                <w:b/>
                <w:bCs/>
              </w:rPr>
              <w:t xml:space="preserve"> (1</w:t>
            </w:r>
            <w:r w:rsidR="00B542BA">
              <w:rPr>
                <w:b/>
                <w:bCs/>
              </w:rPr>
              <w:t>6</w:t>
            </w:r>
            <w:r w:rsidR="00365F34">
              <w:rPr>
                <w:b/>
                <w:bCs/>
              </w:rPr>
              <w:t xml:space="preserve"> credits)</w:t>
            </w:r>
          </w:p>
          <w:p w14:paraId="4DABD3E7" w14:textId="7BB8DA48" w:rsidR="00E86BF3" w:rsidRDefault="00E86BF3" w:rsidP="00E86BF3">
            <w:pPr>
              <w:spacing w:after="0"/>
            </w:pPr>
            <w:r>
              <w:t xml:space="preserve">Choose </w:t>
            </w:r>
            <w:r w:rsidR="00516957">
              <w:t>four</w:t>
            </w:r>
            <w:r>
              <w:t xml:space="preserve"> (</w:t>
            </w:r>
            <w:r w:rsidR="00516957">
              <w:t>4</w:t>
            </w:r>
            <w:r>
              <w:t xml:space="preserve">) courses from the </w:t>
            </w:r>
            <w:hyperlink r:id="rId14" w:tooltip="American History Elective options" w:history="1">
              <w:r w:rsidRPr="00911422">
                <w:rPr>
                  <w:rStyle w:val="Hyperlink"/>
                  <w:color w:val="0000FF"/>
                </w:rPr>
                <w:t>American History Elective options</w:t>
              </w:r>
            </w:hyperlink>
            <w:r>
              <w:t>.</w:t>
            </w:r>
          </w:p>
          <w:p w14:paraId="20DD26D5" w14:textId="53ED1132" w:rsidR="006E5BBA" w:rsidRPr="00E86BF3" w:rsidRDefault="006E5BBA" w:rsidP="00E86BF3">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27710D"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E86BF3">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3F898A01" w:rsidR="00BF7739" w:rsidRDefault="005B7033" w:rsidP="00E86BF3">
            <w:pPr>
              <w:spacing w:after="0"/>
              <w:rPr>
                <w:rFonts w:cstheme="minorHAnsi"/>
              </w:rPr>
            </w:pPr>
            <w:r>
              <w:rPr>
                <w:rFonts w:cstheme="minorHAnsi"/>
              </w:rPr>
              <w:t>American History Elective (4cr)</w:t>
            </w:r>
          </w:p>
          <w:p w14:paraId="305F6728" w14:textId="77777777" w:rsidR="00BF7739" w:rsidRPr="006A68B8" w:rsidRDefault="00BF7739" w:rsidP="00E86BF3">
            <w:pPr>
              <w:spacing w:after="0"/>
              <w:rPr>
                <w:rFonts w:cstheme="minorHAnsi"/>
              </w:rPr>
            </w:pPr>
          </w:p>
        </w:tc>
        <w:tc>
          <w:tcPr>
            <w:tcW w:w="671" w:type="pct"/>
          </w:tcPr>
          <w:p w14:paraId="57053283" w14:textId="77777777" w:rsidR="00BF7739" w:rsidRPr="006A68B8" w:rsidRDefault="00BF7739" w:rsidP="00E86BF3">
            <w:pPr>
              <w:spacing w:after="0"/>
              <w:rPr>
                <w:rFonts w:cstheme="minorHAnsi"/>
              </w:rPr>
            </w:pPr>
          </w:p>
        </w:tc>
        <w:tc>
          <w:tcPr>
            <w:tcW w:w="712" w:type="pct"/>
          </w:tcPr>
          <w:p w14:paraId="7D6FA247" w14:textId="77777777" w:rsidR="00BF7739" w:rsidRPr="006A68B8" w:rsidRDefault="00BF7739" w:rsidP="00E86BF3">
            <w:pPr>
              <w:spacing w:after="0"/>
              <w:rPr>
                <w:rFonts w:cstheme="minorHAnsi"/>
              </w:rPr>
            </w:pPr>
          </w:p>
        </w:tc>
      </w:tr>
      <w:tr w:rsidR="00BF7739" w:rsidRPr="00597CC6" w14:paraId="0AE4E960" w14:textId="77777777" w:rsidTr="00003F04">
        <w:trPr>
          <w:cantSplit/>
        </w:trPr>
        <w:tc>
          <w:tcPr>
            <w:tcW w:w="3617" w:type="pct"/>
          </w:tcPr>
          <w:p w14:paraId="0917E796" w14:textId="77777777" w:rsidR="005B7033" w:rsidRDefault="005B7033" w:rsidP="00E86BF3">
            <w:pPr>
              <w:spacing w:after="0"/>
              <w:rPr>
                <w:rFonts w:cstheme="minorHAnsi"/>
              </w:rPr>
            </w:pPr>
            <w:r>
              <w:rPr>
                <w:rFonts w:cstheme="minorHAnsi"/>
              </w:rPr>
              <w:t>American History Elective (4cr)</w:t>
            </w:r>
          </w:p>
          <w:p w14:paraId="79BE3E3B" w14:textId="77777777" w:rsidR="00BF7739" w:rsidRPr="006A68B8" w:rsidRDefault="00BF7739" w:rsidP="00E86BF3">
            <w:pPr>
              <w:spacing w:after="0"/>
              <w:rPr>
                <w:rFonts w:cstheme="minorHAnsi"/>
              </w:rPr>
            </w:pPr>
          </w:p>
        </w:tc>
        <w:tc>
          <w:tcPr>
            <w:tcW w:w="671" w:type="pct"/>
          </w:tcPr>
          <w:p w14:paraId="12664A02" w14:textId="77777777" w:rsidR="00BF7739" w:rsidRPr="006A68B8" w:rsidRDefault="00BF7739" w:rsidP="00E86BF3">
            <w:pPr>
              <w:spacing w:after="0"/>
              <w:rPr>
                <w:rFonts w:cstheme="minorHAnsi"/>
              </w:rPr>
            </w:pPr>
          </w:p>
        </w:tc>
        <w:tc>
          <w:tcPr>
            <w:tcW w:w="712" w:type="pct"/>
          </w:tcPr>
          <w:p w14:paraId="7931E9D8" w14:textId="77777777" w:rsidR="00BF7739" w:rsidRPr="006A68B8" w:rsidRDefault="00BF7739" w:rsidP="00E86BF3">
            <w:pPr>
              <w:spacing w:after="0"/>
              <w:rPr>
                <w:rFonts w:cstheme="minorHAnsi"/>
              </w:rPr>
            </w:pPr>
          </w:p>
        </w:tc>
      </w:tr>
      <w:tr w:rsidR="00BF7739" w:rsidRPr="00597CC6" w14:paraId="08C4EF15" w14:textId="77777777" w:rsidTr="00003F04">
        <w:trPr>
          <w:cantSplit/>
        </w:trPr>
        <w:tc>
          <w:tcPr>
            <w:tcW w:w="3617" w:type="pct"/>
          </w:tcPr>
          <w:p w14:paraId="751C2BEC" w14:textId="77777777" w:rsidR="005B7033" w:rsidRDefault="005B7033" w:rsidP="00E86BF3">
            <w:pPr>
              <w:spacing w:after="0"/>
              <w:rPr>
                <w:rFonts w:cstheme="minorHAnsi"/>
              </w:rPr>
            </w:pPr>
            <w:r>
              <w:rPr>
                <w:rFonts w:cstheme="minorHAnsi"/>
              </w:rPr>
              <w:t>American History Elective (4cr)</w:t>
            </w:r>
          </w:p>
          <w:p w14:paraId="5E233B4C" w14:textId="77777777" w:rsidR="00BF7739" w:rsidRPr="00673707" w:rsidRDefault="00BF7739" w:rsidP="00E86BF3">
            <w:pPr>
              <w:spacing w:after="0"/>
              <w:rPr>
                <w:rFonts w:cstheme="minorHAnsi"/>
                <w:i/>
                <w:iCs/>
              </w:rPr>
            </w:pPr>
          </w:p>
        </w:tc>
        <w:tc>
          <w:tcPr>
            <w:tcW w:w="671" w:type="pct"/>
          </w:tcPr>
          <w:p w14:paraId="08A6B6CB" w14:textId="77777777" w:rsidR="00BF7739" w:rsidRPr="006A68B8" w:rsidRDefault="00BF7739" w:rsidP="00E86BF3">
            <w:pPr>
              <w:spacing w:after="0"/>
              <w:rPr>
                <w:rFonts w:cstheme="minorHAnsi"/>
              </w:rPr>
            </w:pPr>
          </w:p>
        </w:tc>
        <w:tc>
          <w:tcPr>
            <w:tcW w:w="712" w:type="pct"/>
          </w:tcPr>
          <w:p w14:paraId="7EBF3799" w14:textId="77777777" w:rsidR="00BF7739" w:rsidRPr="006A68B8" w:rsidRDefault="00BF7739" w:rsidP="00E86BF3">
            <w:pPr>
              <w:spacing w:after="0"/>
              <w:rPr>
                <w:rFonts w:cstheme="minorHAnsi"/>
              </w:rPr>
            </w:pPr>
          </w:p>
        </w:tc>
      </w:tr>
      <w:tr w:rsidR="00B542BA" w:rsidRPr="00597CC6" w14:paraId="5A50DFF3" w14:textId="77777777" w:rsidTr="00B542BA">
        <w:tc>
          <w:tcPr>
            <w:tcW w:w="3617" w:type="pct"/>
          </w:tcPr>
          <w:p w14:paraId="47AC39AA" w14:textId="77777777" w:rsidR="00B542BA" w:rsidRDefault="00B542BA" w:rsidP="00863271">
            <w:pPr>
              <w:spacing w:after="0"/>
              <w:rPr>
                <w:rFonts w:cstheme="minorHAnsi"/>
              </w:rPr>
            </w:pPr>
            <w:r>
              <w:rPr>
                <w:rFonts w:cstheme="minorHAnsi"/>
              </w:rPr>
              <w:t>American History Elective (4cr)</w:t>
            </w:r>
          </w:p>
          <w:p w14:paraId="352CF75D" w14:textId="77777777" w:rsidR="00B542BA" w:rsidRPr="00673707" w:rsidRDefault="00B542BA" w:rsidP="00863271">
            <w:pPr>
              <w:spacing w:after="0"/>
              <w:rPr>
                <w:rFonts w:cstheme="minorHAnsi"/>
                <w:i/>
                <w:iCs/>
              </w:rPr>
            </w:pPr>
          </w:p>
        </w:tc>
        <w:tc>
          <w:tcPr>
            <w:tcW w:w="671" w:type="pct"/>
          </w:tcPr>
          <w:p w14:paraId="191A8500" w14:textId="77777777" w:rsidR="00B542BA" w:rsidRPr="006A68B8" w:rsidRDefault="00B542BA" w:rsidP="00863271">
            <w:pPr>
              <w:spacing w:after="0"/>
              <w:rPr>
                <w:rFonts w:cstheme="minorHAnsi"/>
              </w:rPr>
            </w:pPr>
          </w:p>
        </w:tc>
        <w:tc>
          <w:tcPr>
            <w:tcW w:w="712" w:type="pct"/>
          </w:tcPr>
          <w:p w14:paraId="296D1F27" w14:textId="77777777" w:rsidR="00B542BA" w:rsidRPr="006A68B8" w:rsidRDefault="00B542BA" w:rsidP="00863271">
            <w:pPr>
              <w:spacing w:after="0"/>
              <w:rPr>
                <w:rFonts w:cstheme="minorHAnsi"/>
              </w:rPr>
            </w:pPr>
          </w:p>
        </w:tc>
      </w:tr>
    </w:tbl>
    <w:p w14:paraId="3D04EEA9" w14:textId="77777777" w:rsidR="00E86BF3" w:rsidRDefault="00E86BF3" w:rsidP="00E86BF3">
      <w:pPr>
        <w:spacing w:after="0"/>
      </w:pPr>
    </w:p>
    <w:p w14:paraId="29A2A30B" w14:textId="77E3DAA3" w:rsidR="00E86BF3" w:rsidRPr="00E86BF3" w:rsidRDefault="00E86BF3" w:rsidP="00E86BF3">
      <w:pPr>
        <w:pStyle w:val="Heading3"/>
        <w:spacing w:before="0" w:after="0"/>
        <w:rPr>
          <w:sz w:val="24"/>
          <w:szCs w:val="28"/>
        </w:rPr>
      </w:pPr>
      <w:r>
        <w:rPr>
          <w:sz w:val="24"/>
          <w:szCs w:val="28"/>
        </w:rPr>
        <w:t>Law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E86BF3" w:rsidRPr="00D421C1" w14:paraId="613871BB" w14:textId="77777777" w:rsidTr="00003F04">
        <w:trPr>
          <w:cantSplit/>
          <w:tblHeader/>
        </w:trPr>
        <w:tc>
          <w:tcPr>
            <w:tcW w:w="3617" w:type="pct"/>
            <w:shd w:val="clear" w:color="auto" w:fill="D0CECE" w:themeFill="background2" w:themeFillShade="E6"/>
          </w:tcPr>
          <w:p w14:paraId="593BA53B" w14:textId="732B26FD" w:rsidR="00E86BF3" w:rsidRDefault="00E86BF3" w:rsidP="00003F04">
            <w:pPr>
              <w:spacing w:after="0"/>
              <w:rPr>
                <w:b/>
                <w:bCs/>
              </w:rPr>
            </w:pPr>
            <w:r>
              <w:rPr>
                <w:b/>
                <w:bCs/>
              </w:rPr>
              <w:t>Law Elective Requirements</w:t>
            </w:r>
            <w:r w:rsidR="00365F34">
              <w:rPr>
                <w:b/>
                <w:bCs/>
              </w:rPr>
              <w:t xml:space="preserve"> (</w:t>
            </w:r>
            <w:r w:rsidR="00B542BA">
              <w:rPr>
                <w:b/>
                <w:bCs/>
              </w:rPr>
              <w:t>4</w:t>
            </w:r>
            <w:r w:rsidR="00365F34">
              <w:rPr>
                <w:b/>
                <w:bCs/>
              </w:rPr>
              <w:t xml:space="preserve"> credits)</w:t>
            </w:r>
          </w:p>
          <w:p w14:paraId="603EAC29" w14:textId="7D0D3ED2" w:rsidR="00BF58D7" w:rsidRPr="00E86BF3" w:rsidRDefault="00BF58D7" w:rsidP="00003F04">
            <w:pPr>
              <w:spacing w:after="0"/>
            </w:pPr>
          </w:p>
        </w:tc>
        <w:tc>
          <w:tcPr>
            <w:tcW w:w="671" w:type="pct"/>
            <w:shd w:val="clear" w:color="auto" w:fill="D0CECE" w:themeFill="background2" w:themeFillShade="E6"/>
          </w:tcPr>
          <w:p w14:paraId="5F5F9807" w14:textId="77777777" w:rsidR="00E86BF3" w:rsidRPr="00D421C1" w:rsidRDefault="00E86BF3" w:rsidP="00003F04">
            <w:pPr>
              <w:spacing w:after="0"/>
              <w:rPr>
                <w:b/>
                <w:bCs/>
              </w:rPr>
            </w:pPr>
            <w:r w:rsidRPr="00D421C1">
              <w:rPr>
                <w:b/>
                <w:bCs/>
              </w:rPr>
              <w:t>Course Taken</w:t>
            </w:r>
          </w:p>
        </w:tc>
        <w:tc>
          <w:tcPr>
            <w:tcW w:w="712" w:type="pct"/>
            <w:shd w:val="clear" w:color="auto" w:fill="D0CECE" w:themeFill="background2" w:themeFillShade="E6"/>
          </w:tcPr>
          <w:p w14:paraId="71583D66" w14:textId="77777777" w:rsidR="00E86BF3" w:rsidRPr="00D421C1" w:rsidRDefault="00E86BF3" w:rsidP="00003F04">
            <w:pPr>
              <w:spacing w:after="0"/>
              <w:rPr>
                <w:b/>
                <w:bCs/>
              </w:rPr>
            </w:pPr>
            <w:r w:rsidRPr="00D421C1">
              <w:rPr>
                <w:b/>
                <w:bCs/>
              </w:rPr>
              <w:t>Semester Taken</w:t>
            </w:r>
          </w:p>
        </w:tc>
      </w:tr>
      <w:tr w:rsidR="00E86BF3" w:rsidRPr="00597CC6" w14:paraId="42965FC3" w14:textId="77777777" w:rsidTr="00003F04">
        <w:trPr>
          <w:cantSplit/>
        </w:trPr>
        <w:tc>
          <w:tcPr>
            <w:tcW w:w="3617" w:type="pct"/>
          </w:tcPr>
          <w:p w14:paraId="07B0B7EA" w14:textId="5D00A945" w:rsidR="00BF58D7" w:rsidRDefault="00BF58D7" w:rsidP="00003F04">
            <w:pPr>
              <w:spacing w:after="0"/>
              <w:rPr>
                <w:rFonts w:cstheme="minorHAnsi"/>
              </w:rPr>
            </w:pPr>
            <w:r>
              <w:rPr>
                <w:rFonts w:cstheme="minorHAnsi"/>
              </w:rPr>
              <w:t xml:space="preserve">LJA 204 (4cr) – </w:t>
            </w:r>
            <w:r w:rsidR="00DB57E9">
              <w:rPr>
                <w:rFonts w:cstheme="minorHAnsi"/>
              </w:rPr>
              <w:t>Introduction to Law, Justice, and Advocacy</w:t>
            </w:r>
          </w:p>
          <w:p w14:paraId="5CD21775" w14:textId="5EAC0AB8" w:rsidR="00E86BF3" w:rsidRPr="006A68B8" w:rsidRDefault="00BF58D7" w:rsidP="00F47126">
            <w:pPr>
              <w:spacing w:after="0"/>
              <w:rPr>
                <w:rFonts w:cstheme="minorHAnsi"/>
              </w:rPr>
            </w:pPr>
            <w:r w:rsidRPr="00BF58D7">
              <w:rPr>
                <w:rFonts w:cstheme="minorHAnsi"/>
                <w:b/>
                <w:bCs/>
              </w:rPr>
              <w:t>or</w:t>
            </w:r>
            <w:r>
              <w:rPr>
                <w:rFonts w:cstheme="minorHAnsi"/>
              </w:rPr>
              <w:t xml:space="preserve"> LJA 211 (4cr) </w:t>
            </w:r>
            <w:r w:rsidR="00F47126">
              <w:rPr>
                <w:rFonts w:cstheme="minorHAnsi"/>
              </w:rPr>
              <w:t>–</w:t>
            </w:r>
            <w:r>
              <w:rPr>
                <w:rFonts w:cstheme="minorHAnsi"/>
              </w:rPr>
              <w:t xml:space="preserve"> </w:t>
            </w:r>
            <w:r w:rsidR="00F47126">
              <w:rPr>
                <w:rFonts w:cstheme="minorHAnsi"/>
              </w:rPr>
              <w:t>Legal Research and Writing</w:t>
            </w:r>
          </w:p>
        </w:tc>
        <w:tc>
          <w:tcPr>
            <w:tcW w:w="671" w:type="pct"/>
          </w:tcPr>
          <w:p w14:paraId="02DAD579" w14:textId="77777777" w:rsidR="00E86BF3" w:rsidRPr="006A68B8" w:rsidRDefault="00E86BF3" w:rsidP="00003F04">
            <w:pPr>
              <w:spacing w:after="0"/>
              <w:rPr>
                <w:rFonts w:cstheme="minorHAnsi"/>
              </w:rPr>
            </w:pPr>
          </w:p>
        </w:tc>
        <w:tc>
          <w:tcPr>
            <w:tcW w:w="712" w:type="pct"/>
          </w:tcPr>
          <w:p w14:paraId="203C4100" w14:textId="77777777" w:rsidR="00E86BF3" w:rsidRPr="006A68B8" w:rsidRDefault="00E86BF3" w:rsidP="00003F04">
            <w:pPr>
              <w:spacing w:after="0"/>
              <w:rPr>
                <w:rFonts w:cstheme="minorHAnsi"/>
              </w:rPr>
            </w:pPr>
          </w:p>
        </w:tc>
      </w:tr>
    </w:tbl>
    <w:p w14:paraId="11269E72" w14:textId="77777777" w:rsidR="00E86BF3" w:rsidRDefault="00E86BF3" w:rsidP="00E86BF3">
      <w:pPr>
        <w:spacing w:after="0"/>
      </w:pPr>
    </w:p>
    <w:p w14:paraId="7872FB07" w14:textId="77777777" w:rsidR="00F366AB" w:rsidRPr="00752C28" w:rsidRDefault="00F366AB" w:rsidP="00F366AB">
      <w:pPr>
        <w:pStyle w:val="Heading3"/>
        <w:spacing w:before="0" w:after="0"/>
        <w:rPr>
          <w:sz w:val="24"/>
          <w:szCs w:val="28"/>
        </w:rPr>
      </w:pPr>
      <w:r>
        <w:rPr>
          <w:sz w:val="24"/>
          <w:szCs w:val="28"/>
        </w:rPr>
        <w:t xml:space="preserve">History Upper-Level </w:t>
      </w:r>
      <w:r w:rsidRPr="00752C28">
        <w:rPr>
          <w:sz w:val="24"/>
          <w:szCs w:val="28"/>
        </w:rPr>
        <w:t>Requirements</w:t>
      </w:r>
    </w:p>
    <w:tbl>
      <w:tblPr>
        <w:tblStyle w:val="TableGrid"/>
        <w:tblW w:w="5000" w:type="pct"/>
        <w:shd w:val="clear" w:color="auto" w:fill="FFFFFF" w:themeFill="background1"/>
        <w:tblLook w:val="04A0" w:firstRow="1" w:lastRow="0" w:firstColumn="1" w:lastColumn="0" w:noHBand="0" w:noVBand="1"/>
        <w:tblCaption w:val=" Distribution Requirement "/>
      </w:tblPr>
      <w:tblGrid>
        <w:gridCol w:w="10790"/>
      </w:tblGrid>
      <w:tr w:rsidR="00F366AB" w:rsidRPr="00D421C1" w14:paraId="3F0F46A8" w14:textId="77777777" w:rsidTr="00863271">
        <w:trPr>
          <w:cantSplit/>
          <w:tblHeader/>
        </w:trPr>
        <w:tc>
          <w:tcPr>
            <w:tcW w:w="5000" w:type="pct"/>
            <w:shd w:val="clear" w:color="auto" w:fill="D0CECE" w:themeFill="background2" w:themeFillShade="E6"/>
          </w:tcPr>
          <w:p w14:paraId="6E1537EC" w14:textId="77777777" w:rsidR="00F366AB" w:rsidRPr="00D9682A" w:rsidRDefault="00F366AB" w:rsidP="00863271">
            <w:pPr>
              <w:spacing w:after="0"/>
              <w:rPr>
                <w:b/>
                <w:bCs/>
              </w:rPr>
            </w:pPr>
            <w:r>
              <w:rPr>
                <w:b/>
                <w:bCs/>
              </w:rPr>
              <w:t>History Upper-Level Requirements</w:t>
            </w:r>
          </w:p>
        </w:tc>
      </w:tr>
      <w:tr w:rsidR="00F366AB" w:rsidRPr="00D421C1" w14:paraId="1D8083DD" w14:textId="77777777" w:rsidTr="00863271">
        <w:trPr>
          <w:cantSplit/>
          <w:tblHeader/>
        </w:trPr>
        <w:tc>
          <w:tcPr>
            <w:tcW w:w="5000" w:type="pct"/>
            <w:shd w:val="clear" w:color="auto" w:fill="FFFFFF" w:themeFill="background1"/>
          </w:tcPr>
          <w:p w14:paraId="4816607D" w14:textId="77777777" w:rsidR="00F366AB" w:rsidRDefault="00F366AB" w:rsidP="00863271">
            <w:pPr>
              <w:spacing w:after="0"/>
              <w:rPr>
                <w:b/>
                <w:bCs/>
              </w:rPr>
            </w:pPr>
            <w:r w:rsidRPr="00D9682A">
              <w:t xml:space="preserve">Students </w:t>
            </w:r>
            <w:r w:rsidRPr="00D9682A">
              <w:rPr>
                <w:b/>
                <w:bCs/>
              </w:rPr>
              <w:t>must take at</w:t>
            </w:r>
            <w:r w:rsidRPr="00D9682A">
              <w:t xml:space="preserve"> </w:t>
            </w:r>
            <w:r w:rsidRPr="00D9682A">
              <w:rPr>
                <w:b/>
                <w:bCs/>
              </w:rPr>
              <w:t xml:space="preserve">least 16 credits in </w:t>
            </w:r>
            <w:r>
              <w:rPr>
                <w:b/>
                <w:bCs/>
              </w:rPr>
              <w:t xml:space="preserve">HIS or UTHIS </w:t>
            </w:r>
            <w:r w:rsidRPr="00D9682A">
              <w:rPr>
                <w:b/>
                <w:bCs/>
              </w:rPr>
              <w:t>courses numbered 300 or above</w:t>
            </w:r>
            <w:r w:rsidRPr="00D9682A">
              <w:t>, including courses taken in fulfillment of the History Core</w:t>
            </w:r>
            <w:r>
              <w:t xml:space="preserve"> or Regions Requirements or any of the requirements listed above. </w:t>
            </w:r>
          </w:p>
        </w:tc>
      </w:tr>
    </w:tbl>
    <w:p w14:paraId="13F6A70B" w14:textId="77777777" w:rsidR="00F366AB" w:rsidRDefault="00F366AB" w:rsidP="00E86BF3">
      <w:pPr>
        <w:spacing w:after="0"/>
      </w:pPr>
    </w:p>
    <w:p w14:paraId="3A8898E3" w14:textId="77777777" w:rsidR="00F60F98" w:rsidRDefault="00F60F98" w:rsidP="00E86BF3">
      <w:pPr>
        <w:spacing w:after="0"/>
        <w:rPr>
          <w:sz w:val="2"/>
          <w:szCs w:val="2"/>
        </w:rPr>
      </w:pPr>
    </w:p>
    <w:p w14:paraId="4913ED80" w14:textId="77777777" w:rsidR="00E86BF3" w:rsidRDefault="00E86BF3" w:rsidP="00E86BF3">
      <w:pPr>
        <w:spacing w:after="0"/>
        <w:rPr>
          <w:sz w:val="2"/>
          <w:szCs w:val="2"/>
        </w:rPr>
      </w:pPr>
    </w:p>
    <w:p w14:paraId="113693D8" w14:textId="77777777" w:rsidR="00E86BF3" w:rsidRDefault="00E86BF3" w:rsidP="00E86BF3">
      <w:pPr>
        <w:spacing w:after="0"/>
        <w:rPr>
          <w:sz w:val="2"/>
          <w:szCs w:val="2"/>
        </w:rPr>
      </w:pPr>
    </w:p>
    <w:p w14:paraId="5FC81C3E" w14:textId="77777777" w:rsidR="00F366AB" w:rsidRDefault="00F366AB" w:rsidP="00E86BF3">
      <w:pPr>
        <w:spacing w:after="0"/>
        <w:rPr>
          <w:sz w:val="2"/>
          <w:szCs w:val="2"/>
        </w:rPr>
      </w:pPr>
    </w:p>
    <w:p w14:paraId="1E9A98A9" w14:textId="77777777" w:rsidR="00E86BF3" w:rsidRDefault="00E86BF3" w:rsidP="00E86BF3">
      <w:pPr>
        <w:spacing w:after="0"/>
        <w:rPr>
          <w:sz w:val="2"/>
          <w:szCs w:val="2"/>
        </w:rPr>
      </w:pPr>
    </w:p>
    <w:p w14:paraId="30C6284D" w14:textId="77777777" w:rsidR="00E86BF3" w:rsidRDefault="00E86BF3" w:rsidP="00E86BF3">
      <w:pPr>
        <w:spacing w:after="0"/>
        <w:rPr>
          <w:sz w:val="2"/>
          <w:szCs w:val="2"/>
        </w:rPr>
      </w:pPr>
    </w:p>
    <w:p w14:paraId="20D2B50C" w14:textId="77777777" w:rsidR="00E86BF3" w:rsidRDefault="00E86BF3" w:rsidP="00E86BF3">
      <w:pPr>
        <w:spacing w:after="0"/>
        <w:rPr>
          <w:sz w:val="2"/>
          <w:szCs w:val="2"/>
        </w:rPr>
      </w:pPr>
    </w:p>
    <w:p w14:paraId="7819AF5E" w14:textId="77777777" w:rsidR="00E86BF3" w:rsidRDefault="00E86BF3" w:rsidP="00E86BF3">
      <w:pPr>
        <w:spacing w:after="0"/>
        <w:rPr>
          <w:sz w:val="2"/>
          <w:szCs w:val="2"/>
        </w:rPr>
      </w:pPr>
    </w:p>
    <w:p w14:paraId="48C43F35" w14:textId="77777777" w:rsidR="00E86BF3" w:rsidRDefault="00E86BF3" w:rsidP="00E86BF3">
      <w:pPr>
        <w:spacing w:after="0"/>
        <w:rPr>
          <w:sz w:val="2"/>
          <w:szCs w:val="2"/>
        </w:rPr>
      </w:pPr>
    </w:p>
    <w:p w14:paraId="0FABA5A0" w14:textId="77777777" w:rsidR="00E86BF3" w:rsidRDefault="00E86BF3" w:rsidP="00E86BF3">
      <w:pPr>
        <w:spacing w:after="0"/>
        <w:rPr>
          <w:sz w:val="2"/>
          <w:szCs w:val="2"/>
        </w:rPr>
      </w:pPr>
    </w:p>
    <w:p w14:paraId="094D3C0C" w14:textId="77777777" w:rsidR="00E86BF3" w:rsidRPr="00BF7739" w:rsidRDefault="00E86BF3" w:rsidP="00E86BF3">
      <w:pPr>
        <w:spacing w:after="0"/>
        <w:rPr>
          <w:sz w:val="2"/>
          <w:szCs w:val="2"/>
        </w:rPr>
      </w:pPr>
    </w:p>
    <w:sectPr w:rsidR="00E86BF3" w:rsidRPr="00BF773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4C5C" w14:textId="77777777" w:rsidR="00414864" w:rsidRDefault="00414864" w:rsidP="00A5113C">
      <w:pPr>
        <w:spacing w:after="0"/>
      </w:pPr>
      <w:r>
        <w:separator/>
      </w:r>
    </w:p>
  </w:endnote>
  <w:endnote w:type="continuationSeparator" w:id="0">
    <w:p w14:paraId="79F565FA" w14:textId="77777777" w:rsidR="00414864" w:rsidRDefault="00414864"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149D" w14:textId="77777777" w:rsidR="00414864" w:rsidRDefault="00414864" w:rsidP="00A5113C">
      <w:pPr>
        <w:spacing w:after="0"/>
      </w:pPr>
      <w:r>
        <w:separator/>
      </w:r>
    </w:p>
  </w:footnote>
  <w:footnote w:type="continuationSeparator" w:id="0">
    <w:p w14:paraId="180528E1" w14:textId="77777777" w:rsidR="00414864" w:rsidRDefault="00414864"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8F"/>
    <w:multiLevelType w:val="hybridMultilevel"/>
    <w:tmpl w:val="B278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835630">
    <w:abstractNumId w:val="2"/>
  </w:num>
  <w:num w:numId="2" w16cid:durableId="827598603">
    <w:abstractNumId w:val="3"/>
  </w:num>
  <w:num w:numId="3" w16cid:durableId="2135177875">
    <w:abstractNumId w:val="1"/>
  </w:num>
  <w:num w:numId="4" w16cid:durableId="18347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20430"/>
    <w:rsid w:val="00050FB5"/>
    <w:rsid w:val="000652B6"/>
    <w:rsid w:val="000B70B2"/>
    <w:rsid w:val="000B7FC0"/>
    <w:rsid w:val="000D0B20"/>
    <w:rsid w:val="00185921"/>
    <w:rsid w:val="001F6F90"/>
    <w:rsid w:val="00233CE6"/>
    <w:rsid w:val="002566EE"/>
    <w:rsid w:val="00285672"/>
    <w:rsid w:val="002946E6"/>
    <w:rsid w:val="002E08A0"/>
    <w:rsid w:val="002F43B3"/>
    <w:rsid w:val="00365F34"/>
    <w:rsid w:val="00366CF4"/>
    <w:rsid w:val="003A3329"/>
    <w:rsid w:val="003A6217"/>
    <w:rsid w:val="00403CB1"/>
    <w:rsid w:val="0041108A"/>
    <w:rsid w:val="00414864"/>
    <w:rsid w:val="00422485"/>
    <w:rsid w:val="00433553"/>
    <w:rsid w:val="004411A7"/>
    <w:rsid w:val="00456765"/>
    <w:rsid w:val="0046097D"/>
    <w:rsid w:val="00475D23"/>
    <w:rsid w:val="00516957"/>
    <w:rsid w:val="00554C49"/>
    <w:rsid w:val="00562A6C"/>
    <w:rsid w:val="00597CC6"/>
    <w:rsid w:val="005A57B8"/>
    <w:rsid w:val="005B7033"/>
    <w:rsid w:val="005C64DC"/>
    <w:rsid w:val="005D1B18"/>
    <w:rsid w:val="00615C4B"/>
    <w:rsid w:val="0064090B"/>
    <w:rsid w:val="00673707"/>
    <w:rsid w:val="006A68B8"/>
    <w:rsid w:val="006E0A87"/>
    <w:rsid w:val="006E5BBA"/>
    <w:rsid w:val="00726D6E"/>
    <w:rsid w:val="00735149"/>
    <w:rsid w:val="00752C28"/>
    <w:rsid w:val="00757AB1"/>
    <w:rsid w:val="007F0063"/>
    <w:rsid w:val="007F140B"/>
    <w:rsid w:val="0080566A"/>
    <w:rsid w:val="00880BBB"/>
    <w:rsid w:val="008E2DEF"/>
    <w:rsid w:val="008F4595"/>
    <w:rsid w:val="00902A5F"/>
    <w:rsid w:val="00911422"/>
    <w:rsid w:val="009431D7"/>
    <w:rsid w:val="00977C5D"/>
    <w:rsid w:val="009A4305"/>
    <w:rsid w:val="00A12A9C"/>
    <w:rsid w:val="00A5113C"/>
    <w:rsid w:val="00A52490"/>
    <w:rsid w:val="00A54351"/>
    <w:rsid w:val="00AA21E9"/>
    <w:rsid w:val="00AA7C8C"/>
    <w:rsid w:val="00AE0437"/>
    <w:rsid w:val="00B26CAC"/>
    <w:rsid w:val="00B364FA"/>
    <w:rsid w:val="00B542BA"/>
    <w:rsid w:val="00B60BD8"/>
    <w:rsid w:val="00B62751"/>
    <w:rsid w:val="00BB3391"/>
    <w:rsid w:val="00BE4E97"/>
    <w:rsid w:val="00BF58D7"/>
    <w:rsid w:val="00BF6D7D"/>
    <w:rsid w:val="00BF7739"/>
    <w:rsid w:val="00C03DBC"/>
    <w:rsid w:val="00CA2DEE"/>
    <w:rsid w:val="00CB6122"/>
    <w:rsid w:val="00CE5477"/>
    <w:rsid w:val="00CE6F94"/>
    <w:rsid w:val="00CE7BD8"/>
    <w:rsid w:val="00D421C1"/>
    <w:rsid w:val="00D6459B"/>
    <w:rsid w:val="00D678A4"/>
    <w:rsid w:val="00D77D18"/>
    <w:rsid w:val="00D9682A"/>
    <w:rsid w:val="00DB57E9"/>
    <w:rsid w:val="00E415F7"/>
    <w:rsid w:val="00E441B3"/>
    <w:rsid w:val="00E55358"/>
    <w:rsid w:val="00E8426D"/>
    <w:rsid w:val="00E86BF3"/>
    <w:rsid w:val="00EA09E7"/>
    <w:rsid w:val="00EA3D77"/>
    <w:rsid w:val="00EA684D"/>
    <w:rsid w:val="00EA6BBF"/>
    <w:rsid w:val="00EF2C1D"/>
    <w:rsid w:val="00F16D1C"/>
    <w:rsid w:val="00F366AB"/>
    <w:rsid w:val="00F47126"/>
    <w:rsid w:val="00F60F98"/>
    <w:rsid w:val="00F75AE4"/>
    <w:rsid w:val="00F801CF"/>
    <w:rsid w:val="00F96F24"/>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llege-of-social-sciences-mathematics-and-education/department-of-history-sociology-geography-and-legal-studies/history/history-major-with-standard-concentration/"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llege-of-social-sciences-mathematics-and-education/department-of-history-sociology-geography-and-legal-studies/history/history-major-with-standard-concent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social-sciences-mathematics-and-education/department-of-history-sociology-geography-and-legal-studies/history/history-major-with-standard-concentr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llege-of-social-sciences-mathematics-and-education/department-of-history-sociology-geography-and-legal-studies/history/history-major-with-american-history-and-law-concen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Unofficial Degree Planning Worksheet — Major: BA in History – American History &amp; Law</vt:lpstr>
    </vt:vector>
  </TitlesOfParts>
  <Manager/>
  <Company/>
  <LinksUpToDate>false</LinksUpToDate>
  <CharactersWithSpaces>7438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History – American History &amp; Law</dc:title>
  <dc:subject/>
  <dc:creator>The University of Tampa</dc:creator>
  <cp:keywords>Unofficial, Degree, Planning, Worksheet, Major, BA, in, History, American, History, Law, The, University, of, Tampa</cp:keywords>
  <dc:description/>
  <cp:lastModifiedBy>Kelley Graff</cp:lastModifiedBy>
  <cp:revision>2</cp:revision>
  <dcterms:created xsi:type="dcterms:W3CDTF">2025-08-20T23:28:00Z</dcterms:created>
  <dcterms:modified xsi:type="dcterms:W3CDTF">2025-08-20T23:28:00Z</dcterms:modified>
  <cp:category/>
</cp:coreProperties>
</file>