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77ADF599" w:rsidR="00752C28" w:rsidRDefault="5F3C5C68" w:rsidP="007257D8">
      <w:pPr>
        <w:pStyle w:val="Heading1"/>
        <w:spacing w:before="0"/>
      </w:pPr>
      <w:r>
        <w:t>Unofficial Degree Planning Worksheet</w:t>
      </w:r>
      <w:r w:rsidR="00D77D18">
        <w:br/>
      </w:r>
      <w:r>
        <w:t>Catalog Year: 202</w:t>
      </w:r>
      <w:r w:rsidR="005A3453">
        <w:t>5</w:t>
      </w:r>
      <w:r>
        <w:t xml:space="preserve"> – 202</w:t>
      </w:r>
      <w:r w:rsidR="005A3453">
        <w:t>6</w:t>
      </w:r>
    </w:p>
    <w:p w14:paraId="645C0B66" w14:textId="60096B63" w:rsidR="009E320D" w:rsidRDefault="00752C28" w:rsidP="007257D8">
      <w:pPr>
        <w:pStyle w:val="Heading1"/>
        <w:spacing w:before="0"/>
      </w:pPr>
      <w:r>
        <w:t>Major: B</w:t>
      </w:r>
      <w:r w:rsidR="0054257A">
        <w:t>A</w:t>
      </w:r>
      <w:r>
        <w:t xml:space="preserve"> </w:t>
      </w:r>
      <w:r w:rsidR="0063579D">
        <w:t xml:space="preserve">in </w:t>
      </w:r>
      <w:r w:rsidR="0054257A">
        <w:t>Biology – General</w:t>
      </w:r>
    </w:p>
    <w:p w14:paraId="2F837909" w14:textId="77777777" w:rsidR="00F80C3D" w:rsidRDefault="00F80C3D" w:rsidP="00F80C3D">
      <w:pPr>
        <w:spacing w:after="0"/>
      </w:pPr>
    </w:p>
    <w:p w14:paraId="37F6A2C6" w14:textId="17082BC2" w:rsidR="00F80C3D" w:rsidRPr="00F80C3D" w:rsidRDefault="00F80C3D" w:rsidP="00F80C3D">
      <w:pPr>
        <w:spacing w:after="0"/>
      </w:pPr>
      <w:r w:rsidRPr="00F80C3D">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sidRPr="00F80C3D">
          <w:rPr>
            <w:rStyle w:val="Hyperlink"/>
          </w:rPr>
          <w:t>2025 – 2026 catalog</w:t>
        </w:r>
      </w:hyperlink>
      <w:r w:rsidRPr="00F80C3D">
        <w:t>.</w:t>
      </w:r>
    </w:p>
    <w:p w14:paraId="0BCF4D0A" w14:textId="77777777" w:rsidR="00F80C3D" w:rsidRPr="00F80C3D" w:rsidRDefault="00F80C3D" w:rsidP="00F80C3D">
      <w:pPr>
        <w:spacing w:after="0"/>
      </w:pPr>
    </w:p>
    <w:p w14:paraId="2ACB3A92" w14:textId="77777777" w:rsidR="00F80C3D" w:rsidRPr="00F80C3D" w:rsidRDefault="00F80C3D" w:rsidP="00F80C3D">
      <w:pPr>
        <w:spacing w:after="0"/>
        <w:rPr>
          <w:b/>
        </w:rPr>
      </w:pPr>
      <w:r w:rsidRPr="00F80C3D">
        <w:rPr>
          <w:b/>
        </w:rPr>
        <w:t>University Graduation Requirements</w:t>
      </w:r>
    </w:p>
    <w:p w14:paraId="5192C6E2" w14:textId="77777777" w:rsidR="00F80C3D" w:rsidRPr="00F80C3D" w:rsidRDefault="00D87431" w:rsidP="00F80C3D">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F80C3D" w:rsidRPr="00F80C3D">
            <w:rPr>
              <w:rFonts w:ascii="Segoe UI Symbol" w:hAnsi="Segoe UI Symbol" w:cs="Segoe UI Symbol"/>
            </w:rPr>
            <w:t>☐</w:t>
          </w:r>
        </w:sdtContent>
      </w:sdt>
      <w:r w:rsidR="00F80C3D" w:rsidRPr="00F80C3D">
        <w:t>Students must earn 124 hours to be eligible for graduation.</w:t>
      </w:r>
    </w:p>
    <w:p w14:paraId="06E4AFC3" w14:textId="77777777" w:rsidR="00F80C3D" w:rsidRPr="00F80C3D" w:rsidRDefault="00D87431" w:rsidP="00F80C3D">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EndPr/>
        <w:sdtContent>
          <w:r w:rsidR="00F80C3D" w:rsidRPr="00F80C3D">
            <w:rPr>
              <w:rFonts w:ascii="Segoe UI Symbol" w:hAnsi="Segoe UI Symbol" w:cs="Segoe UI Symbol"/>
            </w:rPr>
            <w:t>☐</w:t>
          </w:r>
        </w:sdtContent>
      </w:sdt>
      <w:r w:rsidR="00F80C3D" w:rsidRPr="00F80C3D">
        <w:t>Students must maintain an overall minimum GPA of 3.5 to be eligible for graduation with Honors Distinction or a minimum GPA of 2.0 in their major to be eligible for graduation from the University of Tampa.</w:t>
      </w:r>
    </w:p>
    <w:p w14:paraId="0E376F49" w14:textId="77777777" w:rsidR="00F80C3D" w:rsidRPr="00F80C3D" w:rsidRDefault="00D87431" w:rsidP="00F80C3D">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EndPr/>
        <w:sdtContent>
          <w:r w:rsidR="00F80C3D" w:rsidRPr="00F80C3D">
            <w:rPr>
              <w:rFonts w:ascii="Segoe UI Symbol" w:hAnsi="Segoe UI Symbol" w:cs="Segoe UI Symbol"/>
            </w:rPr>
            <w:t>☐</w:t>
          </w:r>
        </w:sdtContent>
      </w:sdt>
      <w:r w:rsidR="00F80C3D" w:rsidRPr="00F80C3D">
        <w:t xml:space="preserve">Students must earn 100 </w:t>
      </w:r>
      <w:hyperlink r:id="rId8" w:tooltip="Academics, Community Service and Engagement" w:history="1">
        <w:r w:rsidR="00F80C3D" w:rsidRPr="00F80C3D">
          <w:rPr>
            <w:rStyle w:val="Hyperlink"/>
          </w:rPr>
          <w:t>Academics, Community Service and Engagement</w:t>
        </w:r>
      </w:hyperlink>
      <w:r w:rsidR="00F80C3D" w:rsidRPr="00F80C3D">
        <w:t xml:space="preserve"> points per year.</w:t>
      </w:r>
    </w:p>
    <w:p w14:paraId="7FB4F3C5" w14:textId="77777777" w:rsidR="00F80C3D" w:rsidRPr="00F80C3D" w:rsidRDefault="00D87431" w:rsidP="00F80C3D">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F80C3D" w:rsidRPr="00F80C3D">
            <w:rPr>
              <w:rFonts w:ascii="Segoe UI Symbol" w:hAnsi="Segoe UI Symbol" w:cs="Segoe UI Symbol"/>
            </w:rPr>
            <w:t>☐</w:t>
          </w:r>
        </w:sdtContent>
      </w:sdt>
      <w:r w:rsidR="00F80C3D" w:rsidRPr="00F80C3D">
        <w:t xml:space="preserve">Students can find additional information in the </w:t>
      </w:r>
      <w:hyperlink r:id="rId9" w:history="1">
        <w:r w:rsidR="00F80C3D" w:rsidRPr="00F80C3D">
          <w:rPr>
            <w:rStyle w:val="Hyperlink"/>
          </w:rPr>
          <w:t>Honors Program Handbook</w:t>
        </w:r>
      </w:hyperlink>
      <w:r w:rsidR="00F80C3D" w:rsidRPr="00F80C3D">
        <w:rPr>
          <w:u w:val="single"/>
        </w:rPr>
        <w:t>.</w:t>
      </w:r>
    </w:p>
    <w:p w14:paraId="5BF8CBDE" w14:textId="77777777" w:rsidR="00F80C3D" w:rsidRPr="00F80C3D" w:rsidRDefault="00D87431" w:rsidP="00F80C3D">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F80C3D" w:rsidRPr="00F80C3D">
            <w:rPr>
              <w:rFonts w:ascii="Segoe UI Symbol" w:hAnsi="Segoe UI Symbol" w:cs="Segoe UI Symbol"/>
            </w:rPr>
            <w:t>☐</w:t>
          </w:r>
        </w:sdtContent>
      </w:sdt>
      <w:r w:rsidR="00F80C3D" w:rsidRPr="00F80C3D">
        <w:t>Students must complete 31 credit hours in residency at UTampa to be eligible for graduation.</w:t>
      </w:r>
    </w:p>
    <w:p w14:paraId="72B1F4DD" w14:textId="77777777" w:rsidR="00F80C3D" w:rsidRPr="00F80C3D" w:rsidRDefault="00D87431" w:rsidP="00F80C3D">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F80C3D" w:rsidRPr="00F80C3D">
            <w:rPr>
              <w:rFonts w:ascii="Segoe UI Symbol" w:hAnsi="Segoe UI Symbol" w:cs="Segoe UI Symbol"/>
            </w:rPr>
            <w:t>☐</w:t>
          </w:r>
        </w:sdtContent>
      </w:sdt>
      <w:r w:rsidR="00F80C3D" w:rsidRPr="00F80C3D">
        <w:t>Students must complete 15 credit hours in residency at UTampa in their major coursework.</w:t>
      </w:r>
    </w:p>
    <w:p w14:paraId="300BADBC" w14:textId="77777777" w:rsidR="00F80C3D" w:rsidRPr="00F80C3D" w:rsidRDefault="00F80C3D" w:rsidP="00F80C3D">
      <w:pPr>
        <w:spacing w:after="0"/>
      </w:pPr>
    </w:p>
    <w:p w14:paraId="4B14CB0E" w14:textId="77777777" w:rsidR="00F80C3D" w:rsidRPr="00F80C3D" w:rsidRDefault="00F80C3D" w:rsidP="00F80C3D">
      <w:pPr>
        <w:spacing w:after="0"/>
        <w:rPr>
          <w:b/>
        </w:rPr>
      </w:pPr>
      <w:r w:rsidRPr="00F80C3D">
        <w:rPr>
          <w:b/>
        </w:rPr>
        <w:t>Honors Requirements</w:t>
      </w:r>
    </w:p>
    <w:p w14:paraId="77BEB60B" w14:textId="77777777" w:rsidR="00F80C3D" w:rsidRPr="00F80C3D" w:rsidRDefault="00F80C3D" w:rsidP="00F80C3D">
      <w:pPr>
        <w:spacing w:after="0"/>
        <w:rPr>
          <w:b/>
          <w:i/>
        </w:rPr>
      </w:pPr>
      <w:r w:rsidRPr="00F80C3D">
        <w:rPr>
          <w:b/>
          <w:i/>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F80C3D" w:rsidRPr="00F80C3D" w14:paraId="638E9B5F" w14:textId="77777777">
        <w:trPr>
          <w:cantSplit/>
          <w:trHeight w:val="708"/>
          <w:tblHeader/>
        </w:trPr>
        <w:tc>
          <w:tcPr>
            <w:tcW w:w="79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A5ABBA8" w14:textId="77777777" w:rsidR="00F80C3D" w:rsidRPr="00F80C3D" w:rsidRDefault="00F80C3D" w:rsidP="00F80C3D">
            <w:pPr>
              <w:spacing w:after="0"/>
              <w:rPr>
                <w:b/>
                <w:bCs/>
              </w:rPr>
            </w:pPr>
            <w:r w:rsidRPr="00F80C3D">
              <w:rPr>
                <w:b/>
                <w:bCs/>
              </w:rPr>
              <w:t>Fundamentum Requirement</w:t>
            </w:r>
          </w:p>
        </w:tc>
        <w:tc>
          <w:tcPr>
            <w:tcW w:w="1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DF905" w14:textId="77777777" w:rsidR="00F80C3D" w:rsidRPr="00F80C3D" w:rsidRDefault="00F80C3D" w:rsidP="00F80C3D">
            <w:pPr>
              <w:spacing w:after="0"/>
              <w:rPr>
                <w:b/>
                <w:bCs/>
              </w:rPr>
            </w:pPr>
            <w:r w:rsidRPr="00F80C3D">
              <w:rPr>
                <w:b/>
                <w:bCs/>
              </w:rPr>
              <w:t>Course Taken</w:t>
            </w:r>
          </w:p>
        </w:tc>
        <w:tc>
          <w:tcPr>
            <w:tcW w:w="1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A6F841" w14:textId="77777777" w:rsidR="00F80C3D" w:rsidRPr="00F80C3D" w:rsidRDefault="00F80C3D" w:rsidP="00F80C3D">
            <w:pPr>
              <w:spacing w:after="0"/>
              <w:rPr>
                <w:b/>
                <w:bCs/>
              </w:rPr>
            </w:pPr>
            <w:r w:rsidRPr="00F80C3D">
              <w:rPr>
                <w:b/>
                <w:bCs/>
              </w:rPr>
              <w:t>Semester Taken</w:t>
            </w:r>
          </w:p>
        </w:tc>
      </w:tr>
      <w:tr w:rsidR="00F80C3D" w:rsidRPr="00F80C3D" w14:paraId="295DF25D" w14:textId="77777777">
        <w:trPr>
          <w:cantSplit/>
          <w:trHeight w:val="683"/>
        </w:trPr>
        <w:tc>
          <w:tcPr>
            <w:tcW w:w="7915" w:type="dxa"/>
            <w:tcBorders>
              <w:top w:val="single" w:sz="4" w:space="0" w:color="auto"/>
              <w:left w:val="single" w:sz="4" w:space="0" w:color="auto"/>
              <w:bottom w:val="single" w:sz="4" w:space="0" w:color="auto"/>
              <w:right w:val="single" w:sz="4" w:space="0" w:color="auto"/>
            </w:tcBorders>
            <w:hideMark/>
          </w:tcPr>
          <w:p w14:paraId="70EB6978" w14:textId="77777777" w:rsidR="00F80C3D" w:rsidRPr="00F80C3D" w:rsidRDefault="00F80C3D" w:rsidP="00F80C3D">
            <w:pPr>
              <w:spacing w:after="0"/>
            </w:pPr>
            <w:r w:rsidRPr="00F80C3D">
              <w:t xml:space="preserve">HON 100 (2cr) – Via ad </w:t>
            </w:r>
            <w:proofErr w:type="spellStart"/>
            <w:r w:rsidRPr="00F80C3D">
              <w:t>Honores</w:t>
            </w:r>
            <w:proofErr w:type="spellEnd"/>
          </w:p>
          <w:p w14:paraId="123A1842" w14:textId="77777777" w:rsidR="00F80C3D" w:rsidRPr="00F80C3D" w:rsidRDefault="00F80C3D" w:rsidP="00F80C3D">
            <w:pPr>
              <w:spacing w:after="0"/>
            </w:pPr>
            <w:r w:rsidRPr="00F80C3D">
              <w:t>– must be taken in residency</w:t>
            </w:r>
          </w:p>
        </w:tc>
        <w:tc>
          <w:tcPr>
            <w:tcW w:w="1440" w:type="dxa"/>
            <w:tcBorders>
              <w:top w:val="single" w:sz="4" w:space="0" w:color="auto"/>
              <w:left w:val="single" w:sz="4" w:space="0" w:color="auto"/>
              <w:bottom w:val="single" w:sz="4" w:space="0" w:color="auto"/>
              <w:right w:val="single" w:sz="4" w:space="0" w:color="auto"/>
            </w:tcBorders>
          </w:tcPr>
          <w:p w14:paraId="59C15299" w14:textId="77777777" w:rsidR="00F80C3D" w:rsidRPr="00F80C3D" w:rsidRDefault="00F80C3D" w:rsidP="00F80C3D">
            <w:pPr>
              <w:spacing w:after="0"/>
            </w:pPr>
          </w:p>
        </w:tc>
        <w:tc>
          <w:tcPr>
            <w:tcW w:w="1440" w:type="dxa"/>
            <w:tcBorders>
              <w:top w:val="single" w:sz="4" w:space="0" w:color="auto"/>
              <w:left w:val="single" w:sz="4" w:space="0" w:color="auto"/>
              <w:bottom w:val="single" w:sz="4" w:space="0" w:color="auto"/>
              <w:right w:val="single" w:sz="4" w:space="0" w:color="auto"/>
            </w:tcBorders>
          </w:tcPr>
          <w:p w14:paraId="688AA161" w14:textId="77777777" w:rsidR="00F80C3D" w:rsidRPr="00F80C3D" w:rsidRDefault="00F80C3D" w:rsidP="00F80C3D">
            <w:pPr>
              <w:spacing w:after="0"/>
            </w:pPr>
          </w:p>
        </w:tc>
      </w:tr>
      <w:tr w:rsidR="00F80C3D" w:rsidRPr="00F80C3D" w14:paraId="7CE2DCB0" w14:textId="77777777">
        <w:trPr>
          <w:cantSplit/>
          <w:trHeight w:val="575"/>
        </w:trPr>
        <w:tc>
          <w:tcPr>
            <w:tcW w:w="7915" w:type="dxa"/>
            <w:tcBorders>
              <w:top w:val="single" w:sz="4" w:space="0" w:color="auto"/>
              <w:left w:val="single" w:sz="4" w:space="0" w:color="auto"/>
              <w:bottom w:val="single" w:sz="4" w:space="0" w:color="auto"/>
              <w:right w:val="single" w:sz="4" w:space="0" w:color="auto"/>
            </w:tcBorders>
            <w:hideMark/>
          </w:tcPr>
          <w:p w14:paraId="14279163" w14:textId="77777777" w:rsidR="00F80C3D" w:rsidRPr="00F80C3D" w:rsidRDefault="00F80C3D" w:rsidP="00F80C3D">
            <w:pPr>
              <w:spacing w:after="0"/>
            </w:pPr>
            <w:r w:rsidRPr="00F80C3D">
              <w:t>AWR 101 (4cr) - Reading Locally &amp; Globally</w:t>
            </w:r>
          </w:p>
          <w:p w14:paraId="4D012DE6" w14:textId="77777777" w:rsidR="00F80C3D" w:rsidRPr="00F80C3D" w:rsidRDefault="00F80C3D" w:rsidP="00F80C3D">
            <w:pPr>
              <w:spacing w:after="0"/>
            </w:pPr>
            <w:r w:rsidRPr="00F80C3D">
              <w:rPr>
                <w:b/>
                <w:bCs/>
              </w:rPr>
              <w:t>or</w:t>
            </w:r>
            <w:r w:rsidRPr="00F80C3D">
              <w:t xml:space="preserve"> AWR 110 (5cr) – Academic Writing for Multilingual Students</w:t>
            </w:r>
          </w:p>
        </w:tc>
        <w:tc>
          <w:tcPr>
            <w:tcW w:w="1440" w:type="dxa"/>
            <w:tcBorders>
              <w:top w:val="single" w:sz="4" w:space="0" w:color="auto"/>
              <w:left w:val="single" w:sz="4" w:space="0" w:color="auto"/>
              <w:bottom w:val="single" w:sz="4" w:space="0" w:color="auto"/>
              <w:right w:val="single" w:sz="4" w:space="0" w:color="auto"/>
            </w:tcBorders>
          </w:tcPr>
          <w:p w14:paraId="414AAD77" w14:textId="77777777" w:rsidR="00F80C3D" w:rsidRPr="00F80C3D" w:rsidRDefault="00F80C3D" w:rsidP="00F80C3D">
            <w:pPr>
              <w:spacing w:after="0"/>
            </w:pPr>
          </w:p>
        </w:tc>
        <w:tc>
          <w:tcPr>
            <w:tcW w:w="1440" w:type="dxa"/>
            <w:tcBorders>
              <w:top w:val="single" w:sz="4" w:space="0" w:color="auto"/>
              <w:left w:val="single" w:sz="4" w:space="0" w:color="auto"/>
              <w:bottom w:val="single" w:sz="4" w:space="0" w:color="auto"/>
              <w:right w:val="single" w:sz="4" w:space="0" w:color="auto"/>
            </w:tcBorders>
          </w:tcPr>
          <w:p w14:paraId="68ED910F" w14:textId="77777777" w:rsidR="00F80C3D" w:rsidRPr="00F80C3D" w:rsidRDefault="00F80C3D" w:rsidP="00F80C3D">
            <w:pPr>
              <w:spacing w:after="0"/>
            </w:pPr>
          </w:p>
        </w:tc>
      </w:tr>
      <w:tr w:rsidR="00F80C3D" w:rsidRPr="00F80C3D" w14:paraId="27F454BE" w14:textId="77777777">
        <w:trPr>
          <w:cantSplit/>
          <w:trHeight w:val="575"/>
        </w:trPr>
        <w:tc>
          <w:tcPr>
            <w:tcW w:w="7915" w:type="dxa"/>
            <w:tcBorders>
              <w:top w:val="single" w:sz="4" w:space="0" w:color="auto"/>
              <w:left w:val="single" w:sz="4" w:space="0" w:color="auto"/>
              <w:bottom w:val="single" w:sz="4" w:space="0" w:color="auto"/>
              <w:right w:val="single" w:sz="4" w:space="0" w:color="auto"/>
            </w:tcBorders>
            <w:hideMark/>
          </w:tcPr>
          <w:p w14:paraId="26394FE3" w14:textId="77777777" w:rsidR="00F80C3D" w:rsidRPr="00F80C3D" w:rsidRDefault="00F80C3D" w:rsidP="00F80C3D">
            <w:pPr>
              <w:spacing w:after="0"/>
            </w:pPr>
            <w:r w:rsidRPr="00F80C3D">
              <w:t>AWR 201 (4cr) – Writing and Research: The Local and the Global</w:t>
            </w:r>
          </w:p>
          <w:p w14:paraId="7FBA8C5B" w14:textId="77777777" w:rsidR="00F80C3D" w:rsidRPr="00F80C3D" w:rsidRDefault="00F80C3D" w:rsidP="00F80C3D">
            <w:pPr>
              <w:spacing w:after="0"/>
            </w:pPr>
            <w:r w:rsidRPr="00F80C3D">
              <w:rPr>
                <w:i/>
                <w:iCs/>
              </w:rPr>
              <w:t>Pre-requisite (one of the following): AWR 101, AWR 110, or equivalent</w:t>
            </w:r>
          </w:p>
        </w:tc>
        <w:tc>
          <w:tcPr>
            <w:tcW w:w="1440" w:type="dxa"/>
            <w:tcBorders>
              <w:top w:val="single" w:sz="4" w:space="0" w:color="auto"/>
              <w:left w:val="single" w:sz="4" w:space="0" w:color="auto"/>
              <w:bottom w:val="single" w:sz="4" w:space="0" w:color="auto"/>
              <w:right w:val="single" w:sz="4" w:space="0" w:color="auto"/>
            </w:tcBorders>
          </w:tcPr>
          <w:p w14:paraId="32A7778B" w14:textId="77777777" w:rsidR="00F80C3D" w:rsidRPr="00F80C3D" w:rsidRDefault="00F80C3D" w:rsidP="00F80C3D">
            <w:pPr>
              <w:spacing w:after="0"/>
            </w:pPr>
          </w:p>
        </w:tc>
        <w:tc>
          <w:tcPr>
            <w:tcW w:w="1440" w:type="dxa"/>
            <w:tcBorders>
              <w:top w:val="single" w:sz="4" w:space="0" w:color="auto"/>
              <w:left w:val="single" w:sz="4" w:space="0" w:color="auto"/>
              <w:bottom w:val="single" w:sz="4" w:space="0" w:color="auto"/>
              <w:right w:val="single" w:sz="4" w:space="0" w:color="auto"/>
            </w:tcBorders>
          </w:tcPr>
          <w:p w14:paraId="5DA1EC55" w14:textId="77777777" w:rsidR="00F80C3D" w:rsidRPr="00F80C3D" w:rsidRDefault="00F80C3D" w:rsidP="00F80C3D">
            <w:pPr>
              <w:spacing w:after="0"/>
            </w:pPr>
          </w:p>
        </w:tc>
      </w:tr>
      <w:tr w:rsidR="00F80C3D" w:rsidRPr="00F80C3D" w14:paraId="5B24B7D2" w14:textId="77777777">
        <w:trPr>
          <w:cantSplit/>
          <w:trHeight w:val="638"/>
        </w:trPr>
        <w:tc>
          <w:tcPr>
            <w:tcW w:w="7915" w:type="dxa"/>
            <w:tcBorders>
              <w:top w:val="single" w:sz="4" w:space="0" w:color="auto"/>
              <w:left w:val="single" w:sz="4" w:space="0" w:color="auto"/>
              <w:bottom w:val="single" w:sz="4" w:space="0" w:color="auto"/>
              <w:right w:val="single" w:sz="4" w:space="0" w:color="auto"/>
            </w:tcBorders>
            <w:hideMark/>
          </w:tcPr>
          <w:p w14:paraId="6363CB06" w14:textId="77777777" w:rsidR="00F80C3D" w:rsidRPr="00F80C3D" w:rsidRDefault="00F80C3D" w:rsidP="00F80C3D">
            <w:pPr>
              <w:spacing w:after="0"/>
            </w:pPr>
            <w:r w:rsidRPr="00F80C3D">
              <w:t>Math (4cr) Requirement (choose one):</w:t>
            </w:r>
          </w:p>
          <w:p w14:paraId="06708265" w14:textId="77777777" w:rsidR="00F80C3D" w:rsidRPr="00F80C3D" w:rsidRDefault="00F80C3D" w:rsidP="00F80C3D">
            <w:pPr>
              <w:spacing w:after="0"/>
            </w:pPr>
            <w:r w:rsidRPr="00F80C3D">
              <w:t>MAT 155, MAT 160, MAT 170, MAT 201, MAT 225, MAT 260, MAT 261</w:t>
            </w:r>
          </w:p>
        </w:tc>
        <w:tc>
          <w:tcPr>
            <w:tcW w:w="1440" w:type="dxa"/>
            <w:tcBorders>
              <w:top w:val="single" w:sz="4" w:space="0" w:color="auto"/>
              <w:left w:val="single" w:sz="4" w:space="0" w:color="auto"/>
              <w:bottom w:val="single" w:sz="4" w:space="0" w:color="auto"/>
              <w:right w:val="single" w:sz="4" w:space="0" w:color="auto"/>
            </w:tcBorders>
          </w:tcPr>
          <w:p w14:paraId="25470EAC" w14:textId="77777777" w:rsidR="00F80C3D" w:rsidRPr="00F80C3D" w:rsidRDefault="00F80C3D" w:rsidP="00F80C3D">
            <w:pPr>
              <w:spacing w:after="0"/>
            </w:pPr>
          </w:p>
        </w:tc>
        <w:tc>
          <w:tcPr>
            <w:tcW w:w="1440" w:type="dxa"/>
            <w:tcBorders>
              <w:top w:val="single" w:sz="4" w:space="0" w:color="auto"/>
              <w:left w:val="single" w:sz="4" w:space="0" w:color="auto"/>
              <w:bottom w:val="single" w:sz="4" w:space="0" w:color="auto"/>
              <w:right w:val="single" w:sz="4" w:space="0" w:color="auto"/>
            </w:tcBorders>
          </w:tcPr>
          <w:p w14:paraId="320A95E1" w14:textId="77777777" w:rsidR="00F80C3D" w:rsidRPr="00F80C3D" w:rsidRDefault="00F80C3D" w:rsidP="00F80C3D">
            <w:pPr>
              <w:spacing w:after="0"/>
            </w:pPr>
          </w:p>
        </w:tc>
      </w:tr>
    </w:tbl>
    <w:p w14:paraId="2AACE063" w14:textId="77777777" w:rsidR="00F80C3D" w:rsidRPr="00F80C3D" w:rsidRDefault="00F80C3D" w:rsidP="00F80C3D">
      <w:pPr>
        <w:spacing w:after="0"/>
      </w:pPr>
    </w:p>
    <w:p w14:paraId="4528FB6C" w14:textId="77777777" w:rsidR="00F80C3D" w:rsidRPr="00F80C3D" w:rsidRDefault="00F80C3D" w:rsidP="00F80C3D">
      <w:pPr>
        <w:spacing w:after="0"/>
        <w:rPr>
          <w:b/>
          <w:i/>
        </w:rPr>
      </w:pPr>
      <w:bookmarkStart w:id="0" w:name="_Hlk206664224"/>
      <w:r w:rsidRPr="00F80C3D">
        <w:rPr>
          <w:b/>
          <w:i/>
        </w:rPr>
        <w:t>Honors Core</w:t>
      </w:r>
    </w:p>
    <w:tbl>
      <w:tblPr>
        <w:tblStyle w:val="TableGrid"/>
        <w:tblW w:w="10795" w:type="dxa"/>
        <w:tblLook w:val="04A0" w:firstRow="1" w:lastRow="0" w:firstColumn="1" w:lastColumn="0" w:noHBand="0" w:noVBand="1"/>
        <w:tblCaption w:val=" Core Requirement "/>
      </w:tblPr>
      <w:tblGrid>
        <w:gridCol w:w="7915"/>
        <w:gridCol w:w="1440"/>
        <w:gridCol w:w="1440"/>
      </w:tblGrid>
      <w:tr w:rsidR="00F80C3D" w:rsidRPr="00F80C3D" w14:paraId="42114383" w14:textId="77777777">
        <w:trPr>
          <w:cantSplit/>
          <w:tblHeader/>
        </w:trPr>
        <w:tc>
          <w:tcPr>
            <w:tcW w:w="79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04246AF" w14:textId="77777777" w:rsidR="00F80C3D" w:rsidRPr="00F80C3D" w:rsidRDefault="00F80C3D" w:rsidP="00F80C3D">
            <w:pPr>
              <w:spacing w:after="0"/>
              <w:rPr>
                <w:b/>
                <w:bCs/>
              </w:rPr>
            </w:pPr>
            <w:r w:rsidRPr="00F80C3D">
              <w:rPr>
                <w:b/>
                <w:bCs/>
              </w:rPr>
              <w:t>Dialectic Requirement</w:t>
            </w:r>
          </w:p>
        </w:tc>
        <w:tc>
          <w:tcPr>
            <w:tcW w:w="1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99E895C" w14:textId="77777777" w:rsidR="00F80C3D" w:rsidRPr="00F80C3D" w:rsidRDefault="00F80C3D" w:rsidP="00F80C3D">
            <w:pPr>
              <w:spacing w:after="0"/>
              <w:rPr>
                <w:b/>
                <w:bCs/>
              </w:rPr>
            </w:pPr>
            <w:r w:rsidRPr="00F80C3D">
              <w:rPr>
                <w:b/>
                <w:bCs/>
              </w:rPr>
              <w:t>Course Taken</w:t>
            </w:r>
          </w:p>
        </w:tc>
        <w:tc>
          <w:tcPr>
            <w:tcW w:w="1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2084378" w14:textId="77777777" w:rsidR="00F80C3D" w:rsidRPr="00F80C3D" w:rsidRDefault="00F80C3D" w:rsidP="00F80C3D">
            <w:pPr>
              <w:spacing w:after="0"/>
              <w:rPr>
                <w:b/>
                <w:bCs/>
              </w:rPr>
            </w:pPr>
            <w:r w:rsidRPr="00F80C3D">
              <w:rPr>
                <w:b/>
                <w:bCs/>
              </w:rPr>
              <w:t>Semester Taken</w:t>
            </w:r>
          </w:p>
        </w:tc>
      </w:tr>
      <w:tr w:rsidR="00F80C3D" w:rsidRPr="00F80C3D" w14:paraId="7AA30190" w14:textId="77777777">
        <w:trPr>
          <w:cantSplit/>
        </w:trPr>
        <w:tc>
          <w:tcPr>
            <w:tcW w:w="7915" w:type="dxa"/>
            <w:tcBorders>
              <w:top w:val="single" w:sz="4" w:space="0" w:color="auto"/>
              <w:left w:val="single" w:sz="4" w:space="0" w:color="auto"/>
              <w:bottom w:val="single" w:sz="4" w:space="0" w:color="auto"/>
              <w:right w:val="single" w:sz="4" w:space="0" w:color="auto"/>
            </w:tcBorders>
            <w:hideMark/>
          </w:tcPr>
          <w:p w14:paraId="2B57C83D" w14:textId="77777777" w:rsidR="00F80C3D" w:rsidRPr="00F80C3D" w:rsidRDefault="00F80C3D" w:rsidP="00F80C3D">
            <w:pPr>
              <w:spacing w:after="0"/>
            </w:pPr>
            <w:r w:rsidRPr="00F80C3D">
              <w:t>HON 220 (4cr) – Where have we been?</w:t>
            </w:r>
          </w:p>
          <w:p w14:paraId="61A9A938" w14:textId="77777777" w:rsidR="00F80C3D" w:rsidRPr="00F80C3D" w:rsidRDefault="00F80C3D" w:rsidP="00F80C3D">
            <w:pPr>
              <w:spacing w:after="0"/>
              <w:rPr>
                <w:i/>
                <w:iCs/>
              </w:rPr>
            </w:pPr>
            <w:r w:rsidRPr="00F80C3D">
              <w:rPr>
                <w:i/>
                <w:iCs/>
              </w:rPr>
              <w:t>Pre-requisite: AWR 101, HON 100</w:t>
            </w:r>
          </w:p>
          <w:p w14:paraId="44CDBA1C" w14:textId="77777777" w:rsidR="00F80C3D" w:rsidRPr="00F80C3D" w:rsidRDefault="00F80C3D" w:rsidP="00F80C3D">
            <w:pPr>
              <w:spacing w:after="0"/>
              <w:rPr>
                <w:i/>
                <w:iCs/>
              </w:rPr>
            </w:pPr>
            <w:r w:rsidRPr="00F80C3D">
              <w:rPr>
                <w:i/>
                <w:iCs/>
              </w:rPr>
              <w:t>Co-requisite: AWR 201</w:t>
            </w:r>
          </w:p>
        </w:tc>
        <w:tc>
          <w:tcPr>
            <w:tcW w:w="1440" w:type="dxa"/>
            <w:tcBorders>
              <w:top w:val="single" w:sz="4" w:space="0" w:color="auto"/>
              <w:left w:val="single" w:sz="4" w:space="0" w:color="auto"/>
              <w:bottom w:val="single" w:sz="4" w:space="0" w:color="auto"/>
              <w:right w:val="single" w:sz="4" w:space="0" w:color="auto"/>
            </w:tcBorders>
          </w:tcPr>
          <w:p w14:paraId="2369AC2D" w14:textId="77777777" w:rsidR="00F80C3D" w:rsidRPr="00F80C3D" w:rsidRDefault="00F80C3D" w:rsidP="00F80C3D">
            <w:pPr>
              <w:spacing w:after="0"/>
            </w:pPr>
          </w:p>
        </w:tc>
        <w:tc>
          <w:tcPr>
            <w:tcW w:w="1440" w:type="dxa"/>
            <w:tcBorders>
              <w:top w:val="single" w:sz="4" w:space="0" w:color="auto"/>
              <w:left w:val="single" w:sz="4" w:space="0" w:color="auto"/>
              <w:bottom w:val="single" w:sz="4" w:space="0" w:color="auto"/>
              <w:right w:val="single" w:sz="4" w:space="0" w:color="auto"/>
            </w:tcBorders>
          </w:tcPr>
          <w:p w14:paraId="27FEF252" w14:textId="77777777" w:rsidR="00F80C3D" w:rsidRPr="00F80C3D" w:rsidRDefault="00F80C3D" w:rsidP="00F80C3D">
            <w:pPr>
              <w:spacing w:after="0"/>
            </w:pPr>
          </w:p>
        </w:tc>
      </w:tr>
      <w:tr w:rsidR="00F80C3D" w:rsidRPr="00F80C3D" w14:paraId="200B2B79" w14:textId="77777777">
        <w:trPr>
          <w:cantSplit/>
        </w:trPr>
        <w:tc>
          <w:tcPr>
            <w:tcW w:w="7915" w:type="dxa"/>
            <w:tcBorders>
              <w:top w:val="single" w:sz="4" w:space="0" w:color="auto"/>
              <w:left w:val="single" w:sz="4" w:space="0" w:color="auto"/>
              <w:bottom w:val="single" w:sz="4" w:space="0" w:color="auto"/>
              <w:right w:val="single" w:sz="4" w:space="0" w:color="auto"/>
            </w:tcBorders>
            <w:hideMark/>
          </w:tcPr>
          <w:p w14:paraId="5A7FDFFB" w14:textId="77777777" w:rsidR="00F80C3D" w:rsidRPr="00F80C3D" w:rsidRDefault="00F80C3D" w:rsidP="00F80C3D">
            <w:pPr>
              <w:spacing w:after="0"/>
            </w:pPr>
            <w:r w:rsidRPr="00F80C3D">
              <w:t>HON 230 (4cr) – Where are we now?</w:t>
            </w:r>
          </w:p>
          <w:p w14:paraId="76C084F6" w14:textId="77777777" w:rsidR="00F80C3D" w:rsidRPr="00F80C3D" w:rsidRDefault="00F80C3D" w:rsidP="00F80C3D">
            <w:pPr>
              <w:spacing w:after="0"/>
              <w:rPr>
                <w:i/>
                <w:iCs/>
              </w:rPr>
            </w:pPr>
            <w:r w:rsidRPr="00F80C3D">
              <w:rPr>
                <w:i/>
                <w:iCs/>
              </w:rPr>
              <w:t>Pre-requisite: AWR 101, HON 100</w:t>
            </w:r>
          </w:p>
          <w:p w14:paraId="52B9B6F8" w14:textId="77777777" w:rsidR="00F80C3D" w:rsidRPr="00F80C3D" w:rsidRDefault="00F80C3D" w:rsidP="00F80C3D">
            <w:pPr>
              <w:spacing w:after="0"/>
            </w:pPr>
            <w:r w:rsidRPr="00F80C3D">
              <w:rPr>
                <w:i/>
                <w:iCs/>
              </w:rPr>
              <w:t>Co-requisite: AWR 201</w:t>
            </w:r>
          </w:p>
        </w:tc>
        <w:tc>
          <w:tcPr>
            <w:tcW w:w="1440" w:type="dxa"/>
            <w:tcBorders>
              <w:top w:val="single" w:sz="4" w:space="0" w:color="auto"/>
              <w:left w:val="single" w:sz="4" w:space="0" w:color="auto"/>
              <w:bottom w:val="single" w:sz="4" w:space="0" w:color="auto"/>
              <w:right w:val="single" w:sz="4" w:space="0" w:color="auto"/>
            </w:tcBorders>
          </w:tcPr>
          <w:p w14:paraId="39AD2D9F" w14:textId="77777777" w:rsidR="00F80C3D" w:rsidRPr="00F80C3D" w:rsidRDefault="00F80C3D" w:rsidP="00F80C3D">
            <w:pPr>
              <w:spacing w:after="0"/>
            </w:pPr>
          </w:p>
        </w:tc>
        <w:tc>
          <w:tcPr>
            <w:tcW w:w="1440" w:type="dxa"/>
            <w:tcBorders>
              <w:top w:val="single" w:sz="4" w:space="0" w:color="auto"/>
              <w:left w:val="single" w:sz="4" w:space="0" w:color="auto"/>
              <w:bottom w:val="single" w:sz="4" w:space="0" w:color="auto"/>
              <w:right w:val="single" w:sz="4" w:space="0" w:color="auto"/>
            </w:tcBorders>
          </w:tcPr>
          <w:p w14:paraId="43BC0B52" w14:textId="77777777" w:rsidR="00F80C3D" w:rsidRPr="00F80C3D" w:rsidRDefault="00F80C3D" w:rsidP="00F80C3D">
            <w:pPr>
              <w:spacing w:after="0"/>
            </w:pPr>
          </w:p>
        </w:tc>
      </w:tr>
      <w:tr w:rsidR="00F80C3D" w:rsidRPr="00F80C3D" w14:paraId="5E41CC31" w14:textId="77777777">
        <w:trPr>
          <w:cantSplit/>
        </w:trPr>
        <w:tc>
          <w:tcPr>
            <w:tcW w:w="7915" w:type="dxa"/>
            <w:tcBorders>
              <w:top w:val="single" w:sz="4" w:space="0" w:color="auto"/>
              <w:left w:val="single" w:sz="4" w:space="0" w:color="auto"/>
              <w:bottom w:val="single" w:sz="4" w:space="0" w:color="auto"/>
              <w:right w:val="single" w:sz="4" w:space="0" w:color="auto"/>
            </w:tcBorders>
            <w:hideMark/>
          </w:tcPr>
          <w:p w14:paraId="678F7CE6" w14:textId="77777777" w:rsidR="00F80C3D" w:rsidRPr="00F80C3D" w:rsidRDefault="00F80C3D" w:rsidP="00F80C3D">
            <w:pPr>
              <w:spacing w:after="0"/>
            </w:pPr>
            <w:r w:rsidRPr="00F80C3D">
              <w:t xml:space="preserve">HON 240 (4cr) – Where are we going? </w:t>
            </w:r>
          </w:p>
          <w:p w14:paraId="06B76963" w14:textId="77777777" w:rsidR="00F80C3D" w:rsidRPr="00F80C3D" w:rsidRDefault="00F80C3D" w:rsidP="00F80C3D">
            <w:pPr>
              <w:spacing w:after="0"/>
              <w:rPr>
                <w:i/>
                <w:iCs/>
              </w:rPr>
            </w:pPr>
            <w:r w:rsidRPr="00F80C3D">
              <w:rPr>
                <w:i/>
                <w:iCs/>
              </w:rPr>
              <w:t>Pre-requisite: AWR 101, HON 100</w:t>
            </w:r>
          </w:p>
          <w:p w14:paraId="4552A8AC" w14:textId="77777777" w:rsidR="00F80C3D" w:rsidRPr="00F80C3D" w:rsidRDefault="00F80C3D" w:rsidP="00F80C3D">
            <w:pPr>
              <w:spacing w:after="0"/>
            </w:pPr>
            <w:r w:rsidRPr="00F80C3D">
              <w:rPr>
                <w:i/>
                <w:iCs/>
              </w:rPr>
              <w:t>Co-requisite: AWR 201</w:t>
            </w:r>
          </w:p>
        </w:tc>
        <w:tc>
          <w:tcPr>
            <w:tcW w:w="1440" w:type="dxa"/>
            <w:tcBorders>
              <w:top w:val="single" w:sz="4" w:space="0" w:color="auto"/>
              <w:left w:val="single" w:sz="4" w:space="0" w:color="auto"/>
              <w:bottom w:val="single" w:sz="4" w:space="0" w:color="auto"/>
              <w:right w:val="single" w:sz="4" w:space="0" w:color="auto"/>
            </w:tcBorders>
          </w:tcPr>
          <w:p w14:paraId="0F1DA0AF" w14:textId="77777777" w:rsidR="00F80C3D" w:rsidRPr="00F80C3D" w:rsidRDefault="00F80C3D" w:rsidP="00F80C3D">
            <w:pPr>
              <w:spacing w:after="0"/>
            </w:pPr>
          </w:p>
        </w:tc>
        <w:tc>
          <w:tcPr>
            <w:tcW w:w="1440" w:type="dxa"/>
            <w:tcBorders>
              <w:top w:val="single" w:sz="4" w:space="0" w:color="auto"/>
              <w:left w:val="single" w:sz="4" w:space="0" w:color="auto"/>
              <w:bottom w:val="single" w:sz="4" w:space="0" w:color="auto"/>
              <w:right w:val="single" w:sz="4" w:space="0" w:color="auto"/>
            </w:tcBorders>
          </w:tcPr>
          <w:p w14:paraId="7EAA1703" w14:textId="77777777" w:rsidR="00F80C3D" w:rsidRPr="00F80C3D" w:rsidRDefault="00F80C3D" w:rsidP="00F80C3D">
            <w:pPr>
              <w:spacing w:after="0"/>
            </w:pPr>
          </w:p>
        </w:tc>
      </w:tr>
    </w:tbl>
    <w:p w14:paraId="1D43689E" w14:textId="77777777" w:rsidR="00F80C3D" w:rsidRPr="00F80C3D" w:rsidRDefault="00F80C3D" w:rsidP="00F80C3D">
      <w:pPr>
        <w:spacing w:after="0"/>
      </w:pPr>
    </w:p>
    <w:tbl>
      <w:tblPr>
        <w:tblStyle w:val="TableGrid"/>
        <w:tblW w:w="10795" w:type="dxa"/>
        <w:tblLook w:val="04A0" w:firstRow="1" w:lastRow="0" w:firstColumn="1" w:lastColumn="0" w:noHBand="0" w:noVBand="1"/>
        <w:tblCaption w:val=" Core Requirement "/>
      </w:tblPr>
      <w:tblGrid>
        <w:gridCol w:w="7915"/>
        <w:gridCol w:w="1440"/>
        <w:gridCol w:w="1440"/>
      </w:tblGrid>
      <w:tr w:rsidR="00F80C3D" w:rsidRPr="00F80C3D" w14:paraId="1AF55C27" w14:textId="77777777">
        <w:trPr>
          <w:cantSplit/>
          <w:tblHeader/>
        </w:trPr>
        <w:tc>
          <w:tcPr>
            <w:tcW w:w="79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E112FB1" w14:textId="77777777" w:rsidR="00F80C3D" w:rsidRPr="00F80C3D" w:rsidRDefault="00F80C3D" w:rsidP="00F80C3D">
            <w:pPr>
              <w:spacing w:after="0"/>
              <w:rPr>
                <w:b/>
                <w:bCs/>
              </w:rPr>
            </w:pPr>
            <w:r w:rsidRPr="00F80C3D">
              <w:lastRenderedPageBreak/>
              <w:br w:type="page"/>
            </w:r>
            <w:r w:rsidRPr="00F80C3D">
              <w:rPr>
                <w:b/>
                <w:bCs/>
              </w:rPr>
              <w:t>Idea Labs Requirement</w:t>
            </w:r>
          </w:p>
          <w:p w14:paraId="345F7F47" w14:textId="77777777" w:rsidR="00F80C3D" w:rsidRPr="00F80C3D" w:rsidRDefault="00F80C3D" w:rsidP="00F80C3D">
            <w:pPr>
              <w:spacing w:after="0"/>
            </w:pPr>
            <w:r w:rsidRPr="00F80C3D">
              <w:t>Students can satisfy 2 out of 3 Idea Labs with AP/IB scores of 5 or by transfer credit earned at another university through dual enrollment or summer courses</w:t>
            </w:r>
          </w:p>
        </w:tc>
        <w:tc>
          <w:tcPr>
            <w:tcW w:w="1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A2A8CC" w14:textId="77777777" w:rsidR="00F80C3D" w:rsidRPr="00F80C3D" w:rsidRDefault="00F80C3D" w:rsidP="00F80C3D">
            <w:pPr>
              <w:spacing w:after="0"/>
              <w:rPr>
                <w:b/>
                <w:bCs/>
              </w:rPr>
            </w:pPr>
            <w:r w:rsidRPr="00F80C3D">
              <w:rPr>
                <w:b/>
                <w:bCs/>
              </w:rPr>
              <w:t>Course Taken</w:t>
            </w:r>
          </w:p>
        </w:tc>
        <w:tc>
          <w:tcPr>
            <w:tcW w:w="1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1328A6D" w14:textId="77777777" w:rsidR="00F80C3D" w:rsidRPr="00F80C3D" w:rsidRDefault="00F80C3D" w:rsidP="00F80C3D">
            <w:pPr>
              <w:spacing w:after="0"/>
              <w:rPr>
                <w:b/>
                <w:bCs/>
              </w:rPr>
            </w:pPr>
            <w:r w:rsidRPr="00F80C3D">
              <w:rPr>
                <w:b/>
                <w:bCs/>
              </w:rPr>
              <w:t>Semester Taken</w:t>
            </w:r>
          </w:p>
        </w:tc>
      </w:tr>
      <w:tr w:rsidR="00F80C3D" w:rsidRPr="00F80C3D" w14:paraId="3585F950" w14:textId="77777777">
        <w:trPr>
          <w:cantSplit/>
        </w:trPr>
        <w:tc>
          <w:tcPr>
            <w:tcW w:w="7915" w:type="dxa"/>
            <w:tcBorders>
              <w:top w:val="single" w:sz="4" w:space="0" w:color="auto"/>
              <w:left w:val="single" w:sz="4" w:space="0" w:color="auto"/>
              <w:bottom w:val="single" w:sz="4" w:space="0" w:color="auto"/>
              <w:right w:val="single" w:sz="4" w:space="0" w:color="auto"/>
            </w:tcBorders>
            <w:hideMark/>
          </w:tcPr>
          <w:p w14:paraId="51DD14DD" w14:textId="77777777" w:rsidR="00F80C3D" w:rsidRPr="00F80C3D" w:rsidRDefault="00F80C3D" w:rsidP="00F80C3D">
            <w:pPr>
              <w:spacing w:after="0"/>
              <w:rPr>
                <w:u w:val="single"/>
              </w:rPr>
            </w:pPr>
            <w:r w:rsidRPr="00F80C3D">
              <w:t>HON 253 (4cr) – Idea Lab: Health Science or Natural Science</w:t>
            </w:r>
          </w:p>
          <w:p w14:paraId="2976542E" w14:textId="77777777" w:rsidR="00F80C3D" w:rsidRPr="00F80C3D" w:rsidRDefault="00F80C3D" w:rsidP="00F80C3D">
            <w:pPr>
              <w:spacing w:after="0"/>
              <w:rPr>
                <w:i/>
                <w:iCs/>
              </w:rPr>
            </w:pPr>
            <w:r w:rsidRPr="00F80C3D">
              <w:rPr>
                <w:i/>
                <w:iCs/>
              </w:rPr>
              <w:t>HON 100 pre or co, AWR 101 &amp; Pre or Co: AWR 201</w:t>
            </w:r>
          </w:p>
        </w:tc>
        <w:tc>
          <w:tcPr>
            <w:tcW w:w="1440" w:type="dxa"/>
            <w:tcBorders>
              <w:top w:val="single" w:sz="4" w:space="0" w:color="auto"/>
              <w:left w:val="single" w:sz="4" w:space="0" w:color="auto"/>
              <w:bottom w:val="single" w:sz="4" w:space="0" w:color="auto"/>
              <w:right w:val="single" w:sz="4" w:space="0" w:color="auto"/>
            </w:tcBorders>
          </w:tcPr>
          <w:p w14:paraId="3B881FC9" w14:textId="77777777" w:rsidR="00F80C3D" w:rsidRPr="00F80C3D" w:rsidRDefault="00F80C3D" w:rsidP="00F80C3D">
            <w:pPr>
              <w:spacing w:after="0"/>
            </w:pPr>
          </w:p>
        </w:tc>
        <w:tc>
          <w:tcPr>
            <w:tcW w:w="1440" w:type="dxa"/>
            <w:tcBorders>
              <w:top w:val="single" w:sz="4" w:space="0" w:color="auto"/>
              <w:left w:val="single" w:sz="4" w:space="0" w:color="auto"/>
              <w:bottom w:val="single" w:sz="4" w:space="0" w:color="auto"/>
              <w:right w:val="single" w:sz="4" w:space="0" w:color="auto"/>
            </w:tcBorders>
          </w:tcPr>
          <w:p w14:paraId="703828E6" w14:textId="77777777" w:rsidR="00F80C3D" w:rsidRPr="00F80C3D" w:rsidRDefault="00F80C3D" w:rsidP="00F80C3D">
            <w:pPr>
              <w:spacing w:after="0"/>
            </w:pPr>
          </w:p>
        </w:tc>
      </w:tr>
      <w:tr w:rsidR="00F80C3D" w:rsidRPr="00F80C3D" w14:paraId="1E5E9106" w14:textId="77777777">
        <w:trPr>
          <w:cantSplit/>
        </w:trPr>
        <w:tc>
          <w:tcPr>
            <w:tcW w:w="7915" w:type="dxa"/>
            <w:tcBorders>
              <w:top w:val="single" w:sz="4" w:space="0" w:color="auto"/>
              <w:left w:val="single" w:sz="4" w:space="0" w:color="auto"/>
              <w:bottom w:val="single" w:sz="4" w:space="0" w:color="auto"/>
              <w:right w:val="single" w:sz="4" w:space="0" w:color="auto"/>
            </w:tcBorders>
            <w:hideMark/>
          </w:tcPr>
          <w:p w14:paraId="6FBA5258" w14:textId="77777777" w:rsidR="00F80C3D" w:rsidRPr="00F80C3D" w:rsidRDefault="00F80C3D" w:rsidP="00F80C3D">
            <w:pPr>
              <w:spacing w:after="0"/>
              <w:rPr>
                <w:u w:val="single"/>
              </w:rPr>
            </w:pPr>
            <w:r w:rsidRPr="00F80C3D">
              <w:t>HON 255 (4cr) – Idea Lab: Humanities/Fine Arts</w:t>
            </w:r>
          </w:p>
          <w:p w14:paraId="59F5E377" w14:textId="77777777" w:rsidR="00F80C3D" w:rsidRPr="00F80C3D" w:rsidRDefault="00F80C3D" w:rsidP="00F80C3D">
            <w:pPr>
              <w:spacing w:after="0"/>
              <w:rPr>
                <w:i/>
                <w:iCs/>
              </w:rPr>
            </w:pPr>
            <w:r w:rsidRPr="00F80C3D">
              <w:rPr>
                <w:i/>
                <w:iCs/>
              </w:rPr>
              <w:t>HON 100 pre or co, AWR 101 &amp; Pre or Co: AWR 201</w:t>
            </w:r>
          </w:p>
        </w:tc>
        <w:tc>
          <w:tcPr>
            <w:tcW w:w="1440" w:type="dxa"/>
            <w:tcBorders>
              <w:top w:val="single" w:sz="4" w:space="0" w:color="auto"/>
              <w:left w:val="single" w:sz="4" w:space="0" w:color="auto"/>
              <w:bottom w:val="single" w:sz="4" w:space="0" w:color="auto"/>
              <w:right w:val="single" w:sz="4" w:space="0" w:color="auto"/>
            </w:tcBorders>
          </w:tcPr>
          <w:p w14:paraId="492442D7" w14:textId="77777777" w:rsidR="00F80C3D" w:rsidRPr="00F80C3D" w:rsidRDefault="00F80C3D" w:rsidP="00F80C3D">
            <w:pPr>
              <w:spacing w:after="0"/>
            </w:pPr>
          </w:p>
        </w:tc>
        <w:tc>
          <w:tcPr>
            <w:tcW w:w="1440" w:type="dxa"/>
            <w:tcBorders>
              <w:top w:val="single" w:sz="4" w:space="0" w:color="auto"/>
              <w:left w:val="single" w:sz="4" w:space="0" w:color="auto"/>
              <w:bottom w:val="single" w:sz="4" w:space="0" w:color="auto"/>
              <w:right w:val="single" w:sz="4" w:space="0" w:color="auto"/>
            </w:tcBorders>
          </w:tcPr>
          <w:p w14:paraId="0F25208E" w14:textId="77777777" w:rsidR="00F80C3D" w:rsidRPr="00F80C3D" w:rsidRDefault="00F80C3D" w:rsidP="00F80C3D">
            <w:pPr>
              <w:spacing w:after="0"/>
            </w:pPr>
          </w:p>
        </w:tc>
      </w:tr>
      <w:tr w:rsidR="00F80C3D" w:rsidRPr="00F80C3D" w14:paraId="042A3D5C" w14:textId="77777777">
        <w:trPr>
          <w:cantSplit/>
        </w:trPr>
        <w:tc>
          <w:tcPr>
            <w:tcW w:w="7915" w:type="dxa"/>
            <w:tcBorders>
              <w:top w:val="single" w:sz="4" w:space="0" w:color="auto"/>
              <w:left w:val="single" w:sz="4" w:space="0" w:color="auto"/>
              <w:bottom w:val="single" w:sz="4" w:space="0" w:color="auto"/>
              <w:right w:val="single" w:sz="4" w:space="0" w:color="auto"/>
            </w:tcBorders>
            <w:hideMark/>
          </w:tcPr>
          <w:p w14:paraId="2CEE57D1" w14:textId="77777777" w:rsidR="00F80C3D" w:rsidRPr="00F80C3D" w:rsidRDefault="00F80C3D" w:rsidP="00F80C3D">
            <w:pPr>
              <w:spacing w:after="0"/>
            </w:pPr>
            <w:r w:rsidRPr="00F80C3D">
              <w:t>HON 257 (4cr) – Idea Lab: Social Science</w:t>
            </w:r>
          </w:p>
          <w:p w14:paraId="4EABAF16" w14:textId="77777777" w:rsidR="00F80C3D" w:rsidRPr="00F80C3D" w:rsidRDefault="00F80C3D" w:rsidP="00F80C3D">
            <w:pPr>
              <w:spacing w:after="0"/>
              <w:rPr>
                <w:i/>
                <w:iCs/>
              </w:rPr>
            </w:pPr>
            <w:r w:rsidRPr="00F80C3D">
              <w:rPr>
                <w:i/>
                <w:iCs/>
              </w:rPr>
              <w:t>HON 100 pre or co, AWR 101 &amp; Pre or Co: AWR 201</w:t>
            </w:r>
          </w:p>
        </w:tc>
        <w:tc>
          <w:tcPr>
            <w:tcW w:w="1440" w:type="dxa"/>
            <w:tcBorders>
              <w:top w:val="single" w:sz="4" w:space="0" w:color="auto"/>
              <w:left w:val="single" w:sz="4" w:space="0" w:color="auto"/>
              <w:bottom w:val="single" w:sz="4" w:space="0" w:color="auto"/>
              <w:right w:val="single" w:sz="4" w:space="0" w:color="auto"/>
            </w:tcBorders>
          </w:tcPr>
          <w:p w14:paraId="2B68C7BE" w14:textId="77777777" w:rsidR="00F80C3D" w:rsidRPr="00F80C3D" w:rsidRDefault="00F80C3D" w:rsidP="00F80C3D">
            <w:pPr>
              <w:spacing w:after="0"/>
            </w:pPr>
          </w:p>
        </w:tc>
        <w:tc>
          <w:tcPr>
            <w:tcW w:w="1440" w:type="dxa"/>
            <w:tcBorders>
              <w:top w:val="single" w:sz="4" w:space="0" w:color="auto"/>
              <w:left w:val="single" w:sz="4" w:space="0" w:color="auto"/>
              <w:bottom w:val="single" w:sz="4" w:space="0" w:color="auto"/>
              <w:right w:val="single" w:sz="4" w:space="0" w:color="auto"/>
            </w:tcBorders>
          </w:tcPr>
          <w:p w14:paraId="6DC39B50" w14:textId="77777777" w:rsidR="00F80C3D" w:rsidRPr="00F80C3D" w:rsidRDefault="00F80C3D" w:rsidP="00F80C3D">
            <w:pPr>
              <w:spacing w:after="0"/>
            </w:pPr>
          </w:p>
        </w:tc>
      </w:tr>
    </w:tbl>
    <w:p w14:paraId="6380981C" w14:textId="77777777" w:rsidR="00F80C3D" w:rsidRPr="00F80C3D" w:rsidRDefault="00F80C3D" w:rsidP="00F80C3D">
      <w:pPr>
        <w:spacing w:after="0"/>
      </w:pPr>
    </w:p>
    <w:p w14:paraId="57585205" w14:textId="77777777" w:rsidR="00F80C3D" w:rsidRPr="00F80C3D" w:rsidRDefault="00F80C3D" w:rsidP="00F80C3D">
      <w:pPr>
        <w:spacing w:after="0"/>
        <w:rPr>
          <w:b/>
          <w:i/>
        </w:rPr>
      </w:pPr>
      <w:r w:rsidRPr="00F80C3D">
        <w:rPr>
          <w:b/>
          <w:i/>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F80C3D" w:rsidRPr="00F80C3D" w14:paraId="6BC4DF28" w14:textId="77777777">
        <w:trPr>
          <w:cantSplit/>
          <w:tblHeader/>
        </w:trPr>
        <w:tc>
          <w:tcPr>
            <w:tcW w:w="79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24F8093" w14:textId="77777777" w:rsidR="00F80C3D" w:rsidRPr="00F80C3D" w:rsidRDefault="00F80C3D" w:rsidP="00F80C3D">
            <w:pPr>
              <w:spacing w:after="0"/>
              <w:rPr>
                <w:u w:val="single"/>
              </w:rPr>
            </w:pPr>
            <w:r w:rsidRPr="00F80C3D">
              <w:rPr>
                <w:b/>
                <w:bCs/>
              </w:rPr>
              <w:t xml:space="preserve">Honors Thesis Requirement – </w:t>
            </w:r>
            <w:hyperlink r:id="rId10" w:history="1">
              <w:r w:rsidRPr="00F80C3D">
                <w:rPr>
                  <w:rStyle w:val="Hyperlink"/>
                </w:rPr>
                <w:t>Thesis Policies</w:t>
              </w:r>
            </w:hyperlink>
          </w:p>
          <w:p w14:paraId="6F0483C8" w14:textId="77777777" w:rsidR="00F80C3D" w:rsidRPr="00F80C3D" w:rsidRDefault="00F80C3D" w:rsidP="00F80C3D">
            <w:pPr>
              <w:spacing w:after="0"/>
            </w:pPr>
            <w:r w:rsidRPr="00F80C3D">
              <w:t>If a major capstone course is utilized for thesis work, these credits can be applied toward fulfilling the thesis requirement.</w:t>
            </w:r>
          </w:p>
        </w:tc>
        <w:tc>
          <w:tcPr>
            <w:tcW w:w="1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407D94" w14:textId="77777777" w:rsidR="00F80C3D" w:rsidRPr="00F80C3D" w:rsidRDefault="00F80C3D" w:rsidP="00F80C3D">
            <w:pPr>
              <w:spacing w:after="0"/>
              <w:rPr>
                <w:b/>
                <w:bCs/>
              </w:rPr>
            </w:pPr>
            <w:r w:rsidRPr="00F80C3D">
              <w:rPr>
                <w:b/>
                <w:bCs/>
              </w:rPr>
              <w:t>Course Taken</w:t>
            </w:r>
          </w:p>
        </w:tc>
        <w:tc>
          <w:tcPr>
            <w:tcW w:w="1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1E5C3A" w14:textId="77777777" w:rsidR="00F80C3D" w:rsidRPr="00F80C3D" w:rsidRDefault="00F80C3D" w:rsidP="00F80C3D">
            <w:pPr>
              <w:spacing w:after="0"/>
              <w:rPr>
                <w:b/>
                <w:bCs/>
              </w:rPr>
            </w:pPr>
            <w:r w:rsidRPr="00F80C3D">
              <w:rPr>
                <w:b/>
                <w:bCs/>
              </w:rPr>
              <w:t>Semester Taken</w:t>
            </w:r>
          </w:p>
        </w:tc>
      </w:tr>
      <w:tr w:rsidR="00F80C3D" w:rsidRPr="00F80C3D" w14:paraId="1B684F2C" w14:textId="77777777">
        <w:trPr>
          <w:cantSplit/>
        </w:trPr>
        <w:tc>
          <w:tcPr>
            <w:tcW w:w="7915" w:type="dxa"/>
            <w:tcBorders>
              <w:top w:val="single" w:sz="4" w:space="0" w:color="auto"/>
              <w:left w:val="single" w:sz="4" w:space="0" w:color="auto"/>
              <w:bottom w:val="single" w:sz="4" w:space="0" w:color="auto"/>
              <w:right w:val="single" w:sz="4" w:space="0" w:color="auto"/>
            </w:tcBorders>
          </w:tcPr>
          <w:p w14:paraId="7AB1E34F" w14:textId="77777777" w:rsidR="00F80C3D" w:rsidRPr="00F80C3D" w:rsidRDefault="00F80C3D" w:rsidP="00F80C3D">
            <w:pPr>
              <w:spacing w:after="0"/>
            </w:pPr>
            <w:r w:rsidRPr="00F80C3D">
              <w:t>HON 490 (6-10cr) – Thesis</w:t>
            </w:r>
          </w:p>
          <w:p w14:paraId="156A4F8E" w14:textId="77777777" w:rsidR="00F80C3D" w:rsidRPr="00F80C3D" w:rsidRDefault="00F80C3D" w:rsidP="00F80C3D">
            <w:pPr>
              <w:spacing w:after="0"/>
              <w:rPr>
                <w:i/>
                <w:iCs/>
              </w:rPr>
            </w:pPr>
            <w:r w:rsidRPr="00F80C3D">
              <w:rPr>
                <w:i/>
                <w:iCs/>
              </w:rPr>
              <w:t>Pre-requisite: Students must be in good standing in the Honors Program and must have completed 60 credit hours of course work.</w:t>
            </w:r>
          </w:p>
          <w:p w14:paraId="2A7AA5D2" w14:textId="77777777" w:rsidR="00F80C3D" w:rsidRPr="00F80C3D" w:rsidRDefault="00F80C3D" w:rsidP="00F80C3D">
            <w:pPr>
              <w:spacing w:after="0"/>
              <w:rPr>
                <w:i/>
                <w:iCs/>
              </w:rPr>
            </w:pPr>
          </w:p>
          <w:p w14:paraId="3E383BB6" w14:textId="77777777" w:rsidR="00F80C3D" w:rsidRPr="00F80C3D" w:rsidRDefault="00F80C3D" w:rsidP="00F80C3D">
            <w:pPr>
              <w:spacing w:after="0"/>
              <w:rPr>
                <w:i/>
                <w:iCs/>
              </w:rPr>
            </w:pPr>
            <w:r w:rsidRPr="00F80C3D">
              <w:rPr>
                <w:i/>
                <w:iCs/>
              </w:rPr>
              <w:t>Honors Thesis planning should begin in the fall semester of the third year for students intending to graduate within four years.  Students typically register for 2 credits with their Thesis Director each semester - spring of the third year followed by the fall and spring semesters of the fourth year.</w:t>
            </w:r>
          </w:p>
        </w:tc>
        <w:tc>
          <w:tcPr>
            <w:tcW w:w="1440" w:type="dxa"/>
            <w:tcBorders>
              <w:top w:val="single" w:sz="4" w:space="0" w:color="auto"/>
              <w:left w:val="single" w:sz="4" w:space="0" w:color="auto"/>
              <w:bottom w:val="single" w:sz="4" w:space="0" w:color="auto"/>
              <w:right w:val="single" w:sz="4" w:space="0" w:color="auto"/>
            </w:tcBorders>
          </w:tcPr>
          <w:p w14:paraId="0E578777" w14:textId="77777777" w:rsidR="00F80C3D" w:rsidRPr="00F80C3D" w:rsidRDefault="00F80C3D" w:rsidP="00F80C3D">
            <w:pPr>
              <w:spacing w:after="0"/>
            </w:pPr>
          </w:p>
        </w:tc>
        <w:tc>
          <w:tcPr>
            <w:tcW w:w="1440" w:type="dxa"/>
            <w:tcBorders>
              <w:top w:val="single" w:sz="4" w:space="0" w:color="auto"/>
              <w:left w:val="single" w:sz="4" w:space="0" w:color="auto"/>
              <w:bottom w:val="single" w:sz="4" w:space="0" w:color="auto"/>
              <w:right w:val="single" w:sz="4" w:space="0" w:color="auto"/>
            </w:tcBorders>
          </w:tcPr>
          <w:p w14:paraId="4EF4AB9C" w14:textId="77777777" w:rsidR="00F80C3D" w:rsidRPr="00F80C3D" w:rsidRDefault="00F80C3D" w:rsidP="00F80C3D">
            <w:pPr>
              <w:spacing w:after="0"/>
            </w:pPr>
          </w:p>
        </w:tc>
        <w:bookmarkEnd w:id="0"/>
      </w:tr>
    </w:tbl>
    <w:p w14:paraId="0B9B4596" w14:textId="77777777" w:rsidR="00752C28" w:rsidRPr="00BF7739" w:rsidRDefault="00752C28" w:rsidP="007257D8">
      <w:pPr>
        <w:spacing w:after="0"/>
        <w:rPr>
          <w:sz w:val="20"/>
          <w:szCs w:val="20"/>
        </w:rPr>
      </w:pPr>
    </w:p>
    <w:p w14:paraId="77D6CB25" w14:textId="08454459" w:rsidR="00BF7739" w:rsidRDefault="000D390D" w:rsidP="007257D8">
      <w:pPr>
        <w:pStyle w:val="Heading2"/>
        <w:spacing w:before="0"/>
      </w:pPr>
      <w:r>
        <w:t>Biology - General</w:t>
      </w:r>
      <w:r w:rsidR="00BF7739">
        <w:t xml:space="preserve"> Requirements (</w:t>
      </w:r>
      <w:r>
        <w:t>6</w:t>
      </w:r>
      <w:r w:rsidR="007D0557">
        <w:t>1</w:t>
      </w:r>
      <w:r>
        <w:t>-65</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019F8EE7" w:rsidR="00310FB1" w:rsidRDefault="00310FB1" w:rsidP="000836B6">
            <w:pPr>
              <w:spacing w:after="0"/>
              <w:rPr>
                <w:rFonts w:cstheme="minorHAnsi"/>
              </w:rPr>
            </w:pPr>
            <w:r>
              <w:rPr>
                <w:rFonts w:cstheme="minorHAnsi"/>
              </w:rPr>
              <w:t>CHE 153L (1cr) – General Chemistry I (1) Laboratory</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0054A6D4" w:rsidR="00310FB1" w:rsidRDefault="00310FB1" w:rsidP="000836B6">
            <w:pPr>
              <w:spacing w:after="0"/>
              <w:rPr>
                <w:rFonts w:cstheme="minorHAnsi"/>
              </w:rPr>
            </w:pPr>
            <w:r>
              <w:rPr>
                <w:rFonts w:cstheme="minorHAnsi"/>
              </w:rPr>
              <w:t>CHE 155L (1cr) – General Chemistry II (2) Laboratory</w:t>
            </w:r>
            <w:r w:rsidR="00A00A5E">
              <w:rPr>
                <w:rFonts w:cstheme="minorHAnsi"/>
              </w:rPr>
              <w:t xml:space="preserve"> (Can fulfill Spartan Studies Distribution Requirement)</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77777777" w:rsidR="00310FB1" w:rsidRDefault="00C20C31" w:rsidP="000836B6">
            <w:pPr>
              <w:spacing w:after="0"/>
              <w:rPr>
                <w:rFonts w:cstheme="minorHAnsi"/>
              </w:rPr>
            </w:pPr>
            <w:r>
              <w:rPr>
                <w:rFonts w:cstheme="minorHAnsi"/>
              </w:rPr>
              <w:t>BIO 198 (3cr) – General Biology I (1)</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77777777" w:rsidR="00C20C31" w:rsidRDefault="00C20C31" w:rsidP="000836B6">
            <w:pPr>
              <w:spacing w:after="0"/>
              <w:rPr>
                <w:rFonts w:cstheme="minorHAnsi"/>
              </w:rPr>
            </w:pPr>
            <w:r>
              <w:rPr>
                <w:rFonts w:cstheme="minorHAnsi"/>
              </w:rPr>
              <w:t>BIO 198L (1cr) – General Biology I (1) Laboratory</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lastRenderedPageBreak/>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2FB990E" w:rsidR="000D390D" w:rsidRPr="000D390D" w:rsidRDefault="000D390D"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w:t>
            </w:r>
            <w:proofErr w:type="gramStart"/>
            <w:r w:rsidR="005B72A2" w:rsidRPr="000D390D">
              <w:rPr>
                <w:rFonts w:cstheme="minorHAnsi"/>
                <w:i/>
                <w:iCs/>
              </w:rPr>
              <w:t>biology</w:t>
            </w:r>
            <w:r w:rsidRPr="000D390D">
              <w:rPr>
                <w:rFonts w:cstheme="minorHAnsi"/>
                <w:i/>
                <w:iCs/>
              </w:rPr>
              <w:t xml:space="preserve"> lower-core</w:t>
            </w:r>
            <w:proofErr w:type="gramEnd"/>
            <w:r w:rsidRPr="000D390D">
              <w:rPr>
                <w:rFonts w:cstheme="minorHAnsi"/>
                <w:i/>
                <w:iCs/>
              </w:rPr>
              <w:t xml:space="preserve"> and either General Genetics or Molecular Genetics 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4322D478" w:rsidR="00FC045F" w:rsidRPr="00FC045F" w:rsidRDefault="00FC045F" w:rsidP="000836B6">
            <w:pPr>
              <w:spacing w:after="0"/>
              <w:rPr>
                <w:rFonts w:cstheme="minorHAnsi"/>
                <w:i/>
                <w:iCs/>
              </w:rPr>
            </w:pPr>
            <w:r>
              <w:rPr>
                <w:rFonts w:cstheme="minorHAnsi"/>
                <w:i/>
                <w:iCs/>
              </w:rPr>
              <w:t xml:space="preserve">Pre-requisite: Senior standing in all majors offered </w:t>
            </w:r>
            <w:proofErr w:type="gramStart"/>
            <w:r>
              <w:rPr>
                <w:rFonts w:cstheme="minorHAnsi"/>
                <w:i/>
                <w:iCs/>
              </w:rPr>
              <w:t>through</w:t>
            </w:r>
            <w:proofErr w:type="gramEnd"/>
            <w:r>
              <w:rPr>
                <w:rFonts w:cstheme="minorHAnsi"/>
                <w:i/>
                <w:iCs/>
              </w:rPr>
              <w:t xml:space="preserve"> the Department of Biology. Must be </w:t>
            </w:r>
            <w:proofErr w:type="spellStart"/>
            <w:proofErr w:type="gramStart"/>
            <w:r>
              <w:rPr>
                <w:rFonts w:cstheme="minorHAnsi"/>
                <w:i/>
                <w:iCs/>
              </w:rPr>
              <w:t>take</w:t>
            </w:r>
            <w:proofErr w:type="spellEnd"/>
            <w:proofErr w:type="gramEnd"/>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77777777" w:rsidR="005067AF" w:rsidRDefault="00FC045F" w:rsidP="007257D8">
            <w:pPr>
              <w:spacing w:after="0"/>
              <w:rPr>
                <w:b/>
                <w:bCs/>
              </w:rPr>
            </w:pPr>
            <w:r>
              <w:rPr>
                <w:b/>
                <w:bCs/>
              </w:rPr>
              <w:t>Collateral</w:t>
            </w:r>
            <w:r w:rsidR="00BF7739">
              <w:rPr>
                <w:b/>
                <w:bCs/>
              </w:rPr>
              <w:t xml:space="preserve"> Requirements</w:t>
            </w:r>
            <w:r w:rsidR="005067AF">
              <w:rPr>
                <w:b/>
                <w:bCs/>
              </w:rPr>
              <w:t xml:space="preserve"> (4 Credits)</w:t>
            </w:r>
          </w:p>
          <w:p w14:paraId="20DD26D5" w14:textId="33CDC859" w:rsidR="00FC045F" w:rsidRPr="00FC045F" w:rsidRDefault="00FC045F" w:rsidP="007257D8">
            <w:pPr>
              <w:spacing w:after="0"/>
            </w:pPr>
            <w:r>
              <w:t xml:space="preserve">Choose four (4) credit hours from the </w:t>
            </w:r>
            <w:hyperlink r:id="rId11" w:tooltip="Collateral Options for a BA in Biology" w:history="1">
              <w:r w:rsidRPr="00AA5B48">
                <w:rPr>
                  <w:rStyle w:val="Hyperlink"/>
                  <w:color w:val="0000FF"/>
                </w:rPr>
                <w:t>Collateral Options for a BA in Biology</w:t>
              </w:r>
            </w:hyperlink>
            <w:r>
              <w:t>.</w:t>
            </w: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2F0DB6B9" w:rsidR="00FC045F" w:rsidRPr="00FC045F" w:rsidRDefault="00FC045F" w:rsidP="007257D8">
            <w:pPr>
              <w:spacing w:after="0"/>
              <w:rPr>
                <w:rFonts w:cstheme="minorHAnsi"/>
              </w:rPr>
            </w:pPr>
            <w:r>
              <w:rPr>
                <w:rFonts w:cstheme="minorHAnsi"/>
              </w:rPr>
              <w:t>Collateral Electives (4cr)</w:t>
            </w:r>
          </w:p>
          <w:p w14:paraId="305F6728" w14:textId="77777777" w:rsidR="00BF7739" w:rsidRPr="006A68B8" w:rsidRDefault="00BF7739" w:rsidP="007257D8">
            <w:pPr>
              <w:spacing w:after="0"/>
              <w:rPr>
                <w:rFonts w:cstheme="minorHAnsi"/>
              </w:rPr>
            </w:pP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733F8848"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FC045F">
              <w:rPr>
                <w:b/>
                <w:bCs/>
              </w:rPr>
              <w:t>2</w:t>
            </w:r>
            <w:r w:rsidR="003A6270">
              <w:rPr>
                <w:b/>
                <w:bCs/>
              </w:rPr>
              <w:t>4 Credits)</w:t>
            </w:r>
          </w:p>
          <w:p w14:paraId="425F5C07" w14:textId="0156D8EA"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2" w:tooltip="Category Elective Options" w:history="1">
              <w:r w:rsidRPr="00AA5B48">
                <w:rPr>
                  <w:rStyle w:val="Hyperlink"/>
                  <w:rFonts w:ascii="Times New Roman" w:hAnsi="Times New Roman"/>
                  <w:color w:val="0000FF"/>
                </w:rPr>
                <w:t>Category Elective</w:t>
              </w:r>
              <w:r w:rsidR="003A6270" w:rsidRPr="00AA5B48">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19499ACB"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77E88E91" w14:textId="77777777" w:rsidTr="000836B6">
        <w:trPr>
          <w:cantSplit/>
        </w:trPr>
        <w:tc>
          <w:tcPr>
            <w:tcW w:w="3617" w:type="pct"/>
          </w:tcPr>
          <w:p w14:paraId="3EEC3601" w14:textId="59E1FC92" w:rsidR="00842DBA" w:rsidRDefault="00842DBA" w:rsidP="007257D8">
            <w:pPr>
              <w:spacing w:after="0"/>
              <w:rPr>
                <w:rFonts w:cstheme="minorHAnsi"/>
              </w:rPr>
            </w:pPr>
            <w:r>
              <w:rPr>
                <w:rFonts w:cstheme="minorHAnsi"/>
              </w:rPr>
              <w:t>BIO Category I (1) (4cr)</w:t>
            </w:r>
          </w:p>
          <w:p w14:paraId="28DC90AB" w14:textId="191E34E3" w:rsidR="00842DBA" w:rsidRDefault="00842DBA" w:rsidP="007257D8">
            <w:pPr>
              <w:spacing w:after="0"/>
              <w:rPr>
                <w:rFonts w:cstheme="minorHAnsi"/>
              </w:rPr>
            </w:pPr>
          </w:p>
        </w:tc>
        <w:tc>
          <w:tcPr>
            <w:tcW w:w="671" w:type="pct"/>
          </w:tcPr>
          <w:p w14:paraId="30A6AD7D" w14:textId="77777777" w:rsidR="00842DBA" w:rsidRPr="006A68B8" w:rsidRDefault="00842DBA" w:rsidP="007257D8">
            <w:pPr>
              <w:spacing w:after="0"/>
              <w:rPr>
                <w:rFonts w:cstheme="minorHAnsi"/>
              </w:rPr>
            </w:pPr>
          </w:p>
        </w:tc>
        <w:tc>
          <w:tcPr>
            <w:tcW w:w="712" w:type="pct"/>
          </w:tcPr>
          <w:p w14:paraId="055A6530" w14:textId="77777777" w:rsidR="00842DBA" w:rsidRPr="006A68B8" w:rsidRDefault="00842DBA" w:rsidP="007257D8">
            <w:pPr>
              <w:spacing w:after="0"/>
              <w:rPr>
                <w:rFonts w:cstheme="minorHAnsi"/>
              </w:rPr>
            </w:pPr>
          </w:p>
        </w:tc>
      </w:tr>
      <w:tr w:rsidR="00842DBA" w:rsidRPr="00597CC6" w14:paraId="63BA9C98" w14:textId="77777777" w:rsidTr="000836B6">
        <w:trPr>
          <w:cantSplit/>
        </w:trPr>
        <w:tc>
          <w:tcPr>
            <w:tcW w:w="3617" w:type="pct"/>
          </w:tcPr>
          <w:p w14:paraId="09165993" w14:textId="2CE6BF91" w:rsidR="00842DBA" w:rsidRDefault="00842DBA" w:rsidP="00842DBA">
            <w:pPr>
              <w:spacing w:after="0"/>
              <w:rPr>
                <w:rFonts w:cstheme="minorHAnsi"/>
              </w:rPr>
            </w:pPr>
            <w:r>
              <w:rPr>
                <w:rFonts w:cstheme="minorHAnsi"/>
              </w:rPr>
              <w:lastRenderedPageBreak/>
              <w:t>BIO Category II (2)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38E4FF73" w14:textId="77777777" w:rsidTr="000836B6">
        <w:trPr>
          <w:cantSplit/>
        </w:trPr>
        <w:tc>
          <w:tcPr>
            <w:tcW w:w="3617" w:type="pct"/>
          </w:tcPr>
          <w:p w14:paraId="44289EB1" w14:textId="7F722919" w:rsidR="00842DBA" w:rsidRDefault="00842DBA" w:rsidP="00842DBA">
            <w:pPr>
              <w:spacing w:after="0"/>
              <w:rPr>
                <w:rFonts w:cstheme="minorHAnsi"/>
              </w:rPr>
            </w:pPr>
            <w:r>
              <w:rPr>
                <w:rFonts w:cstheme="minorHAnsi"/>
              </w:rPr>
              <w:t>BIO Category II (2) (4cr)</w:t>
            </w:r>
          </w:p>
          <w:p w14:paraId="75E6CB2B" w14:textId="77777777" w:rsidR="00842DBA" w:rsidRDefault="00842DBA" w:rsidP="00842DBA">
            <w:pPr>
              <w:spacing w:after="0"/>
              <w:rPr>
                <w:rFonts w:cstheme="minorHAnsi"/>
              </w:rPr>
            </w:pPr>
          </w:p>
        </w:tc>
        <w:tc>
          <w:tcPr>
            <w:tcW w:w="671" w:type="pct"/>
          </w:tcPr>
          <w:p w14:paraId="320D2044" w14:textId="77777777" w:rsidR="00842DBA" w:rsidRPr="006A68B8" w:rsidRDefault="00842DBA" w:rsidP="007257D8">
            <w:pPr>
              <w:spacing w:after="0"/>
              <w:rPr>
                <w:rFonts w:cstheme="minorHAnsi"/>
              </w:rPr>
            </w:pPr>
          </w:p>
        </w:tc>
        <w:tc>
          <w:tcPr>
            <w:tcW w:w="712" w:type="pct"/>
          </w:tcPr>
          <w:p w14:paraId="3C9B9D0E"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0ACB99BF" w14:textId="14AD6CB2" w:rsidR="00842DBA" w:rsidRDefault="00842DBA" w:rsidP="00842DBA">
            <w:pPr>
              <w:spacing w:after="0"/>
              <w:rPr>
                <w:rFonts w:cstheme="minorHAnsi"/>
              </w:rPr>
            </w:pPr>
            <w:r>
              <w:rPr>
                <w:rFonts w:cstheme="minorHAnsi"/>
              </w:rPr>
              <w:t>BIO Category III (3)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842DBA" w:rsidRPr="00597CC6" w14:paraId="6A528CED" w14:textId="77777777" w:rsidTr="000836B6">
        <w:trPr>
          <w:cantSplit/>
        </w:trPr>
        <w:tc>
          <w:tcPr>
            <w:tcW w:w="3617" w:type="pct"/>
          </w:tcPr>
          <w:p w14:paraId="7BF55D73" w14:textId="778E7644" w:rsidR="00842DBA" w:rsidRDefault="00842DBA" w:rsidP="00842DBA">
            <w:pPr>
              <w:spacing w:after="0"/>
              <w:rPr>
                <w:rFonts w:cstheme="minorHAnsi"/>
              </w:rPr>
            </w:pPr>
            <w:r>
              <w:rPr>
                <w:rFonts w:cstheme="minorHAnsi"/>
              </w:rPr>
              <w:t>BIO Category III (3) (4cr)</w:t>
            </w:r>
          </w:p>
          <w:p w14:paraId="5401B4EC" w14:textId="77777777" w:rsidR="00842DBA" w:rsidRDefault="00842DBA" w:rsidP="00842DBA">
            <w:pPr>
              <w:spacing w:after="0"/>
              <w:rPr>
                <w:rFonts w:cstheme="minorHAnsi"/>
              </w:rPr>
            </w:pPr>
          </w:p>
        </w:tc>
        <w:tc>
          <w:tcPr>
            <w:tcW w:w="671" w:type="pct"/>
          </w:tcPr>
          <w:p w14:paraId="608695A7" w14:textId="77777777" w:rsidR="00842DBA" w:rsidRPr="006A68B8" w:rsidRDefault="00842DBA" w:rsidP="007257D8">
            <w:pPr>
              <w:spacing w:after="0"/>
              <w:rPr>
                <w:rFonts w:cstheme="minorHAnsi"/>
              </w:rPr>
            </w:pPr>
          </w:p>
        </w:tc>
        <w:tc>
          <w:tcPr>
            <w:tcW w:w="712" w:type="pct"/>
          </w:tcPr>
          <w:p w14:paraId="2628124B" w14:textId="77777777" w:rsidR="00842DBA" w:rsidRPr="006A68B8" w:rsidRDefault="00842DBA" w:rsidP="007257D8">
            <w:pPr>
              <w:spacing w:after="0"/>
              <w:rPr>
                <w:rFonts w:cstheme="minorHAnsi"/>
              </w:rPr>
            </w:pPr>
          </w:p>
        </w:tc>
      </w:tr>
    </w:tbl>
    <w:p w14:paraId="13549ED1" w14:textId="77777777" w:rsidR="003A6270" w:rsidRDefault="003A6270" w:rsidP="007257D8">
      <w:pPr>
        <w:spacing w:after="0"/>
      </w:pPr>
    </w:p>
    <w:p w14:paraId="2CC88497" w14:textId="2D7CC1C5" w:rsidR="003A6270" w:rsidRPr="00752C28" w:rsidRDefault="00842DBA" w:rsidP="007257D8">
      <w:pPr>
        <w:pStyle w:val="Heading3"/>
        <w:spacing w:before="0" w:after="0"/>
        <w:rPr>
          <w:sz w:val="24"/>
          <w:szCs w:val="28"/>
        </w:rPr>
      </w:pPr>
      <w:r>
        <w:rPr>
          <w:sz w:val="24"/>
          <w:szCs w:val="28"/>
        </w:rPr>
        <w:t>Biology 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7D359116" w:rsidR="003A6270" w:rsidRDefault="00842DBA" w:rsidP="007257D8">
            <w:pPr>
              <w:spacing w:after="0"/>
              <w:rPr>
                <w:b/>
                <w:bCs/>
              </w:rPr>
            </w:pPr>
            <w:r>
              <w:rPr>
                <w:b/>
                <w:bCs/>
              </w:rPr>
              <w:t>Biology Major Elective</w:t>
            </w:r>
            <w:r w:rsidR="003A6270">
              <w:rPr>
                <w:b/>
                <w:bCs/>
              </w:rPr>
              <w:t xml:space="preserve"> Requirements (</w:t>
            </w:r>
            <w:r>
              <w:rPr>
                <w:b/>
                <w:bCs/>
              </w:rPr>
              <w:t>8</w:t>
            </w:r>
            <w:r w:rsidR="003A6270">
              <w:rPr>
                <w:b/>
                <w:bCs/>
              </w:rPr>
              <w:t xml:space="preserve"> Credits)</w:t>
            </w:r>
          </w:p>
          <w:p w14:paraId="6E7893C1" w14:textId="77777777" w:rsidR="007257B0" w:rsidRPr="007257B0" w:rsidRDefault="007257B0" w:rsidP="007257B0">
            <w:pPr>
              <w:spacing w:after="0"/>
              <w:rPr>
                <w:rFonts w:ascii="Times New Roman" w:hAnsi="Times New Roman"/>
              </w:rPr>
            </w:pPr>
            <w:r w:rsidRPr="007257B0">
              <w:rPr>
                <w:rFonts w:ascii="Times New Roman" w:hAnsi="Times New Roman"/>
              </w:rPr>
              <w:t>Any upper division biology courses consisting of those courses above </w:t>
            </w:r>
            <w:hyperlink r:id="rId13" w:history="1">
              <w:r w:rsidRPr="007257B0">
                <w:rPr>
                  <w:rStyle w:val="Hyperlink"/>
                  <w:rFonts w:ascii="Times New Roman" w:hAnsi="Times New Roman"/>
                </w:rPr>
                <w:t>BIO 199</w:t>
              </w:r>
            </w:hyperlink>
            <w:r w:rsidRPr="007257B0">
              <w:rPr>
                <w:rFonts w:ascii="Times New Roman" w:hAnsi="Times New Roman"/>
              </w:rPr>
              <w:t>, MAR courses above 200 or </w:t>
            </w:r>
            <w:hyperlink r:id="rId14" w:history="1">
              <w:r w:rsidRPr="007257B0">
                <w:rPr>
                  <w:rStyle w:val="Hyperlink"/>
                  <w:rFonts w:ascii="Times New Roman" w:hAnsi="Times New Roman"/>
                </w:rPr>
                <w:t>ENS 235</w:t>
              </w:r>
            </w:hyperlink>
            <w:r w:rsidRPr="007257B0">
              <w:rPr>
                <w:rFonts w:ascii="Times New Roman" w:hAnsi="Times New Roman"/>
              </w:rPr>
              <w:t>, </w:t>
            </w:r>
            <w:hyperlink r:id="rId15" w:history="1">
              <w:r w:rsidRPr="007257B0">
                <w:rPr>
                  <w:rStyle w:val="Hyperlink"/>
                  <w:rFonts w:ascii="Times New Roman" w:hAnsi="Times New Roman"/>
                </w:rPr>
                <w:t>ENS 242</w:t>
              </w:r>
            </w:hyperlink>
            <w:r w:rsidRPr="007257B0">
              <w:rPr>
                <w:rFonts w:ascii="Times New Roman" w:hAnsi="Times New Roman"/>
              </w:rPr>
              <w:t>, </w:t>
            </w:r>
            <w:hyperlink r:id="rId16" w:history="1">
              <w:r w:rsidRPr="007257B0">
                <w:rPr>
                  <w:rStyle w:val="Hyperlink"/>
                  <w:rFonts w:ascii="Times New Roman" w:hAnsi="Times New Roman"/>
                </w:rPr>
                <w:t>ENS 307</w:t>
              </w:r>
            </w:hyperlink>
            <w:r w:rsidRPr="007257B0">
              <w:rPr>
                <w:rFonts w:ascii="Times New Roman" w:hAnsi="Times New Roman"/>
              </w:rPr>
              <w:t>, ENS 232, </w:t>
            </w:r>
            <w:hyperlink r:id="rId17" w:history="1">
              <w:r w:rsidRPr="007257B0">
                <w:rPr>
                  <w:rStyle w:val="Hyperlink"/>
                  <w:rFonts w:ascii="Times New Roman" w:hAnsi="Times New Roman"/>
                </w:rPr>
                <w:t>ENS 335</w:t>
              </w:r>
            </w:hyperlink>
            <w:r w:rsidRPr="007257B0">
              <w:rPr>
                <w:rFonts w:ascii="Times New Roman" w:hAnsi="Times New Roman"/>
              </w:rPr>
              <w:t>, </w:t>
            </w:r>
            <w:hyperlink r:id="rId18" w:history="1">
              <w:r w:rsidRPr="007257B0">
                <w:rPr>
                  <w:rStyle w:val="Hyperlink"/>
                  <w:rFonts w:ascii="Times New Roman" w:hAnsi="Times New Roman"/>
                </w:rPr>
                <w:t>ENS 346</w:t>
              </w:r>
            </w:hyperlink>
            <w:r w:rsidRPr="007257B0">
              <w:rPr>
                <w:rFonts w:ascii="Times New Roman" w:hAnsi="Times New Roman"/>
              </w:rPr>
              <w:t>, </w:t>
            </w:r>
            <w:hyperlink r:id="rId19" w:history="1">
              <w:r w:rsidRPr="007257B0">
                <w:rPr>
                  <w:rStyle w:val="Hyperlink"/>
                  <w:rFonts w:ascii="Times New Roman" w:hAnsi="Times New Roman"/>
                </w:rPr>
                <w:t>ENS 349</w:t>
              </w:r>
            </w:hyperlink>
            <w:r w:rsidRPr="007257B0">
              <w:rPr>
                <w:rFonts w:ascii="Times New Roman" w:hAnsi="Times New Roman"/>
              </w:rPr>
              <w:t> may be used to fulfill the remaining elective requirements excluding </w:t>
            </w:r>
            <w:hyperlink r:id="rId20" w:history="1">
              <w:r w:rsidRPr="007257B0">
                <w:rPr>
                  <w:rStyle w:val="Hyperlink"/>
                  <w:rFonts w:ascii="Times New Roman" w:hAnsi="Times New Roman"/>
                </w:rPr>
                <w:t>BIO 410</w:t>
              </w:r>
            </w:hyperlink>
            <w:r w:rsidRPr="007257B0">
              <w:rPr>
                <w:rFonts w:ascii="Times New Roman" w:hAnsi="Times New Roman"/>
              </w:rPr>
              <w:t>, </w:t>
            </w:r>
            <w:hyperlink r:id="rId21" w:history="1">
              <w:r w:rsidRPr="007257B0">
                <w:rPr>
                  <w:rStyle w:val="Hyperlink"/>
                  <w:rFonts w:ascii="Times New Roman" w:hAnsi="Times New Roman"/>
                </w:rPr>
                <w:t>BIO 412</w:t>
              </w:r>
            </w:hyperlink>
            <w:r w:rsidRPr="007257B0">
              <w:rPr>
                <w:rFonts w:ascii="Times New Roman" w:hAnsi="Times New Roman"/>
              </w:rPr>
              <w:t>, </w:t>
            </w:r>
            <w:hyperlink r:id="rId22" w:history="1">
              <w:r w:rsidRPr="007257B0">
                <w:rPr>
                  <w:rStyle w:val="Hyperlink"/>
                  <w:rFonts w:ascii="Times New Roman" w:hAnsi="Times New Roman"/>
                </w:rPr>
                <w:t>BIO 420</w:t>
              </w:r>
            </w:hyperlink>
            <w:r w:rsidRPr="007257B0">
              <w:rPr>
                <w:rFonts w:ascii="Times New Roman" w:hAnsi="Times New Roman"/>
              </w:rPr>
              <w:t>, </w:t>
            </w:r>
            <w:hyperlink r:id="rId23" w:history="1">
              <w:r w:rsidRPr="007257B0">
                <w:rPr>
                  <w:rStyle w:val="Hyperlink"/>
                  <w:rFonts w:ascii="Times New Roman" w:hAnsi="Times New Roman"/>
                </w:rPr>
                <w:t>BIO 440</w:t>
              </w:r>
            </w:hyperlink>
            <w:r w:rsidRPr="007257B0">
              <w:rPr>
                <w:rFonts w:ascii="Times New Roman" w:hAnsi="Times New Roman"/>
              </w:rPr>
              <w:t>, </w:t>
            </w:r>
            <w:hyperlink r:id="rId24" w:history="1">
              <w:r w:rsidRPr="007257B0">
                <w:rPr>
                  <w:rStyle w:val="Hyperlink"/>
                  <w:rFonts w:ascii="Times New Roman" w:hAnsi="Times New Roman"/>
                </w:rPr>
                <w:t>BIO 445</w:t>
              </w:r>
            </w:hyperlink>
            <w:r w:rsidRPr="007257B0">
              <w:rPr>
                <w:rFonts w:ascii="Times New Roman" w:hAnsi="Times New Roman"/>
              </w:rPr>
              <w:t>, </w:t>
            </w:r>
            <w:hyperlink r:id="rId25" w:history="1">
              <w:r w:rsidRPr="007257B0">
                <w:rPr>
                  <w:rStyle w:val="Hyperlink"/>
                  <w:rFonts w:ascii="Times New Roman" w:hAnsi="Times New Roman"/>
                </w:rPr>
                <w:t>BIO 450</w:t>
              </w:r>
            </w:hyperlink>
            <w:r w:rsidRPr="007257B0">
              <w:rPr>
                <w:rFonts w:ascii="Times New Roman" w:hAnsi="Times New Roman"/>
              </w:rPr>
              <w:t>, </w:t>
            </w:r>
            <w:hyperlink r:id="rId26" w:history="1">
              <w:r w:rsidRPr="007257B0">
                <w:rPr>
                  <w:rStyle w:val="Hyperlink"/>
                  <w:rFonts w:ascii="Times New Roman" w:hAnsi="Times New Roman"/>
                </w:rPr>
                <w:t>BIO 480</w:t>
              </w:r>
            </w:hyperlink>
            <w:r w:rsidRPr="007257B0">
              <w:rPr>
                <w:rFonts w:ascii="Times New Roman" w:hAnsi="Times New Roman"/>
              </w:rPr>
              <w:t>, </w:t>
            </w:r>
            <w:hyperlink r:id="rId27" w:history="1">
              <w:r w:rsidRPr="007257B0">
                <w:rPr>
                  <w:rStyle w:val="Hyperlink"/>
                  <w:rFonts w:ascii="Times New Roman" w:hAnsi="Times New Roman"/>
                </w:rPr>
                <w:t>BIO 490</w:t>
              </w:r>
            </w:hyperlink>
            <w:r w:rsidRPr="007257B0">
              <w:rPr>
                <w:rFonts w:ascii="Times New Roman" w:hAnsi="Times New Roman"/>
              </w:rPr>
              <w:t> and </w:t>
            </w:r>
            <w:hyperlink r:id="rId28" w:history="1">
              <w:r w:rsidRPr="007257B0">
                <w:rPr>
                  <w:rStyle w:val="Hyperlink"/>
                  <w:rFonts w:ascii="Times New Roman" w:hAnsi="Times New Roman"/>
                </w:rPr>
                <w:t>BIO 495</w:t>
              </w:r>
            </w:hyperlink>
            <w:r w:rsidRPr="007257B0">
              <w:rPr>
                <w:rFonts w:ascii="Times New Roman" w:hAnsi="Times New Roman"/>
              </w:rPr>
              <w:t>.</w:t>
            </w:r>
          </w:p>
          <w:p w14:paraId="2A8DE5F3" w14:textId="77777777" w:rsidR="007257B0" w:rsidRDefault="007257B0" w:rsidP="007257B0">
            <w:pPr>
              <w:spacing w:after="0"/>
              <w:rPr>
                <w:rFonts w:ascii="Times New Roman" w:hAnsi="Times New Roman"/>
              </w:rPr>
            </w:pPr>
          </w:p>
          <w:p w14:paraId="22C9430F" w14:textId="7C141C48" w:rsidR="007257B0" w:rsidRPr="007257B0" w:rsidRDefault="007257B0" w:rsidP="007257B0">
            <w:pPr>
              <w:spacing w:after="0"/>
              <w:rPr>
                <w:rFonts w:ascii="Times New Roman" w:hAnsi="Times New Roman"/>
              </w:rPr>
            </w:pPr>
            <w:r w:rsidRPr="007257B0">
              <w:rPr>
                <w:rFonts w:ascii="Times New Roman" w:hAnsi="Times New Roman"/>
              </w:rPr>
              <w:t>Note: Biology Department Majors and minors are limited to a maximum of two ENS courses as upper-division biology courses for the Department of Biology major or minor.</w:t>
            </w:r>
          </w:p>
          <w:p w14:paraId="7EFCD1CD" w14:textId="77777777" w:rsidR="007257B0" w:rsidRDefault="007257B0" w:rsidP="007257D8">
            <w:pPr>
              <w:spacing w:after="0"/>
              <w:rPr>
                <w:rFonts w:ascii="Times New Roman" w:hAnsi="Times New Roman"/>
                <w:i/>
                <w:iCs/>
              </w:rPr>
            </w:pPr>
          </w:p>
          <w:p w14:paraId="67B48F3C" w14:textId="52FE407D"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643FFB1D" w:rsidR="003A6270" w:rsidRDefault="00D93917" w:rsidP="007257D8">
            <w:pPr>
              <w:spacing w:after="0"/>
              <w:rPr>
                <w:rFonts w:cstheme="minorHAnsi"/>
              </w:rPr>
            </w:pPr>
            <w:r>
              <w:rPr>
                <w:rFonts w:cstheme="minorHAnsi"/>
              </w:rPr>
              <w:t>Biology Major</w:t>
            </w:r>
            <w:r w:rsidR="003A6270">
              <w:rPr>
                <w:rFonts w:cstheme="minorHAnsi"/>
              </w:rPr>
              <w:t xml:space="preserve"> Elective (4cr)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r w:rsidR="00D93917" w:rsidRPr="00597CC6" w14:paraId="4123EFCA" w14:textId="77777777" w:rsidTr="000836B6">
        <w:trPr>
          <w:cantSplit/>
        </w:trPr>
        <w:tc>
          <w:tcPr>
            <w:tcW w:w="3617" w:type="pct"/>
          </w:tcPr>
          <w:p w14:paraId="1AB2EAA8" w14:textId="77777777" w:rsidR="00D93917" w:rsidRDefault="00D93917" w:rsidP="00D93917">
            <w:pPr>
              <w:spacing w:after="0"/>
              <w:rPr>
                <w:rFonts w:cstheme="minorHAnsi"/>
              </w:rPr>
            </w:pPr>
            <w:r>
              <w:rPr>
                <w:rFonts w:cstheme="minorHAnsi"/>
              </w:rPr>
              <w:t>Biology Major Elective (4cr)</w:t>
            </w:r>
          </w:p>
          <w:p w14:paraId="55A03760" w14:textId="77777777" w:rsidR="00D93917" w:rsidRDefault="00D93917" w:rsidP="007257D8">
            <w:pPr>
              <w:spacing w:after="0"/>
              <w:rPr>
                <w:rFonts w:cstheme="minorHAnsi"/>
              </w:rPr>
            </w:pPr>
          </w:p>
        </w:tc>
        <w:tc>
          <w:tcPr>
            <w:tcW w:w="671" w:type="pct"/>
          </w:tcPr>
          <w:p w14:paraId="7E794F8A" w14:textId="77777777" w:rsidR="00D93917" w:rsidRPr="006A68B8" w:rsidRDefault="00D93917" w:rsidP="007257D8">
            <w:pPr>
              <w:spacing w:after="0"/>
              <w:rPr>
                <w:rFonts w:cstheme="minorHAnsi"/>
              </w:rPr>
            </w:pPr>
          </w:p>
        </w:tc>
        <w:tc>
          <w:tcPr>
            <w:tcW w:w="712" w:type="pct"/>
          </w:tcPr>
          <w:p w14:paraId="0EED5008" w14:textId="77777777" w:rsidR="00D93917" w:rsidRPr="006A68B8" w:rsidRDefault="00D93917" w:rsidP="007257D8">
            <w:pPr>
              <w:spacing w:after="0"/>
              <w:rPr>
                <w:rFonts w:cstheme="minorHAnsi"/>
              </w:rPr>
            </w:pPr>
          </w:p>
        </w:tc>
      </w:tr>
    </w:tbl>
    <w:p w14:paraId="3AF504B5" w14:textId="77777777" w:rsidR="007257D8" w:rsidRPr="003A6270" w:rsidRDefault="007257D8" w:rsidP="007257D8">
      <w:pPr>
        <w:spacing w:after="0"/>
      </w:pPr>
    </w:p>
    <w:sectPr w:rsidR="007257D8"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8302287">
    <w:abstractNumId w:val="1"/>
  </w:num>
  <w:num w:numId="2" w16cid:durableId="1947888104">
    <w:abstractNumId w:val="2"/>
  </w:num>
  <w:num w:numId="3" w16cid:durableId="1085540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7FC0"/>
    <w:rsid w:val="000D0B20"/>
    <w:rsid w:val="000D390D"/>
    <w:rsid w:val="00137083"/>
    <w:rsid w:val="001C0A72"/>
    <w:rsid w:val="001F6F90"/>
    <w:rsid w:val="00230D07"/>
    <w:rsid w:val="00233CE6"/>
    <w:rsid w:val="002566EE"/>
    <w:rsid w:val="0028687D"/>
    <w:rsid w:val="002946E6"/>
    <w:rsid w:val="002E0476"/>
    <w:rsid w:val="002E08A0"/>
    <w:rsid w:val="002F013A"/>
    <w:rsid w:val="002F43B3"/>
    <w:rsid w:val="00310FB1"/>
    <w:rsid w:val="00366CF4"/>
    <w:rsid w:val="003A3329"/>
    <w:rsid w:val="003A6270"/>
    <w:rsid w:val="003C1035"/>
    <w:rsid w:val="00403CB1"/>
    <w:rsid w:val="00422485"/>
    <w:rsid w:val="00433553"/>
    <w:rsid w:val="004411A7"/>
    <w:rsid w:val="00443AAD"/>
    <w:rsid w:val="0046097D"/>
    <w:rsid w:val="00475D23"/>
    <w:rsid w:val="005067AF"/>
    <w:rsid w:val="00520D55"/>
    <w:rsid w:val="005339EA"/>
    <w:rsid w:val="0054257A"/>
    <w:rsid w:val="005568F4"/>
    <w:rsid w:val="00576E3F"/>
    <w:rsid w:val="00597CC6"/>
    <w:rsid w:val="005A3453"/>
    <w:rsid w:val="005A57B8"/>
    <w:rsid w:val="005B72A2"/>
    <w:rsid w:val="005C64DC"/>
    <w:rsid w:val="005D1B18"/>
    <w:rsid w:val="005F79E4"/>
    <w:rsid w:val="0063579D"/>
    <w:rsid w:val="0064090B"/>
    <w:rsid w:val="006464A0"/>
    <w:rsid w:val="00673707"/>
    <w:rsid w:val="00685C66"/>
    <w:rsid w:val="006A68B8"/>
    <w:rsid w:val="006E0A87"/>
    <w:rsid w:val="006F2877"/>
    <w:rsid w:val="007257B0"/>
    <w:rsid w:val="007257D8"/>
    <w:rsid w:val="00726D6E"/>
    <w:rsid w:val="00735149"/>
    <w:rsid w:val="0074070A"/>
    <w:rsid w:val="00752C28"/>
    <w:rsid w:val="007A0E31"/>
    <w:rsid w:val="007D0557"/>
    <w:rsid w:val="007F140B"/>
    <w:rsid w:val="00842DBA"/>
    <w:rsid w:val="00880BBB"/>
    <w:rsid w:val="008D699C"/>
    <w:rsid w:val="008E3B42"/>
    <w:rsid w:val="008F4595"/>
    <w:rsid w:val="00902A5F"/>
    <w:rsid w:val="009431D7"/>
    <w:rsid w:val="009450B1"/>
    <w:rsid w:val="00987D73"/>
    <w:rsid w:val="009A4305"/>
    <w:rsid w:val="009E320D"/>
    <w:rsid w:val="00A00A5E"/>
    <w:rsid w:val="00A12A9C"/>
    <w:rsid w:val="00A5113C"/>
    <w:rsid w:val="00A52490"/>
    <w:rsid w:val="00A54351"/>
    <w:rsid w:val="00A71561"/>
    <w:rsid w:val="00AA5B48"/>
    <w:rsid w:val="00AA7C8C"/>
    <w:rsid w:val="00AE0437"/>
    <w:rsid w:val="00B26CAC"/>
    <w:rsid w:val="00B62751"/>
    <w:rsid w:val="00B66AD7"/>
    <w:rsid w:val="00BE4E97"/>
    <w:rsid w:val="00BE5DA3"/>
    <w:rsid w:val="00BF6D7D"/>
    <w:rsid w:val="00BF7739"/>
    <w:rsid w:val="00C20C31"/>
    <w:rsid w:val="00CB6122"/>
    <w:rsid w:val="00CC5550"/>
    <w:rsid w:val="00D421C1"/>
    <w:rsid w:val="00D6459B"/>
    <w:rsid w:val="00D678A4"/>
    <w:rsid w:val="00D77D18"/>
    <w:rsid w:val="00D87431"/>
    <w:rsid w:val="00D93917"/>
    <w:rsid w:val="00E32A00"/>
    <w:rsid w:val="00E415F7"/>
    <w:rsid w:val="00E441B3"/>
    <w:rsid w:val="00E55358"/>
    <w:rsid w:val="00EA684D"/>
    <w:rsid w:val="00EA6BBF"/>
    <w:rsid w:val="00EB0CE3"/>
    <w:rsid w:val="00EE0F6F"/>
    <w:rsid w:val="00EF2C1D"/>
    <w:rsid w:val="00F423EC"/>
    <w:rsid w:val="00F60F78"/>
    <w:rsid w:val="00F60F98"/>
    <w:rsid w:val="00F80C3D"/>
    <w:rsid w:val="00F96F24"/>
    <w:rsid w:val="00FA0093"/>
    <w:rsid w:val="00FC045F"/>
    <w:rsid w:val="00FC4B76"/>
    <w:rsid w:val="00FD2C47"/>
    <w:rsid w:val="00FE1C22"/>
    <w:rsid w:val="5F3C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124426">
      <w:bodyDiv w:val="1"/>
      <w:marLeft w:val="0"/>
      <w:marRight w:val="0"/>
      <w:marTop w:val="0"/>
      <w:marBottom w:val="0"/>
      <w:divBdr>
        <w:top w:val="none" w:sz="0" w:space="0" w:color="auto"/>
        <w:left w:val="none" w:sz="0" w:space="0" w:color="auto"/>
        <w:bottom w:val="none" w:sz="0" w:space="0" w:color="auto"/>
        <w:right w:val="none" w:sz="0" w:space="0" w:color="auto"/>
      </w:divBdr>
    </w:div>
    <w:div w:id="193123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hyperlink" Target="https://ut.smartcatalogiq.com/en/current/catalog/course-descriptions/bio-biology/100/bio-199" TargetMode="External"/><Relationship Id="rId18" Type="http://schemas.openxmlformats.org/officeDocument/2006/relationships/hyperlink" Target="https://ut.smartcatalogiq.com/en/current/catalog/course-descriptions/ens-environmental-studies/300/ens-346" TargetMode="External"/><Relationship Id="rId26" Type="http://schemas.openxmlformats.org/officeDocument/2006/relationships/hyperlink" Target="https://ut.smartcatalogiq.com/en/current/catalog/course-descriptions/bio-biology/400/bio-480" TargetMode="External"/><Relationship Id="rId3" Type="http://schemas.openxmlformats.org/officeDocument/2006/relationships/settings" Target="settings.xml"/><Relationship Id="rId21" Type="http://schemas.openxmlformats.org/officeDocument/2006/relationships/hyperlink" Target="https://ut.smartcatalogiq.com/en/current/catalog/course-descriptions/bio-biology/400/bio-412" TargetMode="Externa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undergraduate-catalog/college-of-natural-and-health-sciences/department-of-biology/departmental-degree-requirements/" TargetMode="External"/><Relationship Id="rId17" Type="http://schemas.openxmlformats.org/officeDocument/2006/relationships/hyperlink" Target="https://ut.smartcatalogiq.com/en/current/catalog/course-descriptions/ens-environmental-studies/300/ens-335" TargetMode="External"/><Relationship Id="rId25" Type="http://schemas.openxmlformats.org/officeDocument/2006/relationships/hyperlink" Target="https://ut.smartcatalogiq.com/en/current/catalog/course-descriptions/bio-biology/400/bio-450" TargetMode="External"/><Relationship Id="rId2" Type="http://schemas.openxmlformats.org/officeDocument/2006/relationships/styles" Target="styles.xml"/><Relationship Id="rId16" Type="http://schemas.openxmlformats.org/officeDocument/2006/relationships/hyperlink" Target="https://ut.smartcatalogiq.com/en/current/catalog/course-descriptions/ens-environmental-studies/300/ens-307" TargetMode="External"/><Relationship Id="rId20" Type="http://schemas.openxmlformats.org/officeDocument/2006/relationships/hyperlink" Target="https://ut.smartcatalogiq.com/en/current/catalog/course-descriptions/bio-biology/400/bio-41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college-of-natural-and-health-sciences/department-of-biology/biology/biology-major/" TargetMode="External"/><Relationship Id="rId24" Type="http://schemas.openxmlformats.org/officeDocument/2006/relationships/hyperlink" Target="https://ut.smartcatalogiq.com/en/current/catalog/course-descriptions/bio-biology/400/bio-445" TargetMode="External"/><Relationship Id="rId5" Type="http://schemas.openxmlformats.org/officeDocument/2006/relationships/footnotes" Target="footnotes.xml"/><Relationship Id="rId15" Type="http://schemas.openxmlformats.org/officeDocument/2006/relationships/hyperlink" Target="https://ut.smartcatalogiq.com/en/current/catalog/course-descriptions/ens-environmental-studies/200/ens-242" TargetMode="External"/><Relationship Id="rId23" Type="http://schemas.openxmlformats.org/officeDocument/2006/relationships/hyperlink" Target="https://ut.smartcatalogiq.com/en/current/catalog/course-descriptions/bio-biology/400/bio-440" TargetMode="External"/><Relationship Id="rId28" Type="http://schemas.openxmlformats.org/officeDocument/2006/relationships/hyperlink" Target="https://ut.smartcatalogiq.com/en/current/catalog/course-descriptions/bio-biology/400/bio-495" TargetMode="External"/><Relationship Id="rId10" Type="http://schemas.openxmlformats.org/officeDocument/2006/relationships/hyperlink" Target="https://www.dropbox.com/scl/fi/uxr41nax5qjs0g3f2hh0h/HONORS-THESIS-GUIDELINES-3-20-2024.docx?rlkey=1wo499pigxo13hj0tzui9tine&amp;e=1&amp;st=ub0cdc5r&amp;dl=0" TargetMode="External"/><Relationship Id="rId19" Type="http://schemas.openxmlformats.org/officeDocument/2006/relationships/hyperlink" Target="https://ut.smartcatalogiq.com/en/current/catalog/course-descriptions/ens-environmental-studies/300/ens-349"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hyperlink" Target="https://ut.smartcatalogiq.com/en/current/catalog/course-descriptions/ens-environmental-studies/200/ens-235" TargetMode="External"/><Relationship Id="rId22" Type="http://schemas.openxmlformats.org/officeDocument/2006/relationships/hyperlink" Target="https://ut.smartcatalogiq.com/en/current/catalog/course-descriptions/bio-biology/400/bio-420" TargetMode="External"/><Relationship Id="rId27" Type="http://schemas.openxmlformats.org/officeDocument/2006/relationships/hyperlink" Target="https://ut.smartcatalogiq.com/en/current/catalog/course-descriptions/bio-biology/400/bio-49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8140</Characters>
  <Application>Microsoft Office Word</Application>
  <DocSecurity>0</DocSecurity>
  <Lines>67</Lines>
  <Paragraphs>19</Paragraphs>
  <ScaleCrop>false</ScaleCrop>
  <Manager/>
  <Company/>
  <LinksUpToDate>false</LinksUpToDate>
  <CharactersWithSpaces>9548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Biology – General</dc:title>
  <dc:subject/>
  <dc:creator>The University of Tampa</dc:creator>
  <cp:keywords>Unofficial, Degree, Planning, Worksheet, Major, BA, in, Biology, General, The, University, of, Tampa</cp:keywords>
  <dc:description/>
  <cp:lastModifiedBy>Kelley Graff</cp:lastModifiedBy>
  <cp:revision>2</cp:revision>
  <dcterms:created xsi:type="dcterms:W3CDTF">2025-09-09T17:13:00Z</dcterms:created>
  <dcterms:modified xsi:type="dcterms:W3CDTF">2025-09-09T17:13:00Z</dcterms:modified>
  <cp:category/>
</cp:coreProperties>
</file>